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EF" w:rsidRPr="002231E0" w:rsidRDefault="005D77EF" w:rsidP="005D77EF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</w:pPr>
    </w:p>
    <w:p w:rsidR="005D77EF" w:rsidRPr="009F0790" w:rsidRDefault="005D77EF" w:rsidP="005D77EF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公告日期：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201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年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4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月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17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日</w:t>
      </w:r>
    </w:p>
    <w:p w:rsidR="005D77EF" w:rsidRDefault="005D77EF" w:rsidP="005D77EF">
      <w:pPr>
        <w:spacing w:line="500" w:lineRule="exac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项目名称：</w:t>
      </w:r>
      <w:r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进口显微镜</w:t>
      </w:r>
      <w:r w:rsidRPr="00030336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采购项目</w:t>
      </w:r>
    </w:p>
    <w:p w:rsidR="005D77EF" w:rsidRPr="00B84B1E" w:rsidRDefault="005D77EF" w:rsidP="005D77EF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602D9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招标编号：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GZ2015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—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10</w:t>
      </w:r>
      <w:bookmarkStart w:id="0" w:name="_GoBack"/>
      <w:bookmarkEnd w:id="0"/>
    </w:p>
    <w:p w:rsidR="005D77EF" w:rsidRPr="00B84B1E" w:rsidRDefault="005D77EF" w:rsidP="005D77EF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招标单位：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西北农林科技大学国有资产管理处</w:t>
      </w:r>
    </w:p>
    <w:p w:rsidR="005D77EF" w:rsidRPr="00EF0D1A" w:rsidRDefault="005D77EF" w:rsidP="005D77E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西北农林科技大学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根据国家招投标法律法规和学校管理要求,拟以招标方式采购下列货物。</w:t>
      </w:r>
    </w:p>
    <w:p w:rsidR="005D77EF" w:rsidRPr="004B509E" w:rsidRDefault="005D77EF" w:rsidP="005D77EF">
      <w:pPr>
        <w:pStyle w:val="a4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exact"/>
        <w:ind w:firstLineChars="0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4B509E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产品名称、数量：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843"/>
        <w:gridCol w:w="6237"/>
        <w:gridCol w:w="850"/>
      </w:tblGrid>
      <w:tr w:rsidR="005D77EF" w:rsidRPr="006E0D19" w:rsidTr="00FF1962">
        <w:trPr>
          <w:trHeight w:val="735"/>
        </w:trPr>
        <w:tc>
          <w:tcPr>
            <w:tcW w:w="851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楷体_GB2312" w:eastAsia="楷体_GB2312" w:hAnsi="Times New Roman" w:cs="Times New Roman"/>
                <w:b/>
                <w:sz w:val="28"/>
                <w:szCs w:val="28"/>
              </w:rPr>
            </w:pPr>
            <w:r w:rsidRPr="006E0D19">
              <w:rPr>
                <w:rFonts w:ascii="楷体_GB2312" w:eastAsia="楷体_GB2312" w:hAnsi="Times New Roman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楷体_GB2312" w:eastAsia="楷体_GB2312" w:hAnsi="Times New Roman" w:cs="Times New Roman"/>
                <w:b/>
                <w:sz w:val="28"/>
                <w:szCs w:val="28"/>
              </w:rPr>
            </w:pPr>
            <w:r w:rsidRPr="006E0D19">
              <w:rPr>
                <w:rFonts w:ascii="楷体_GB2312" w:eastAsia="楷体_GB2312" w:hAnsi="Times New Roman" w:cs="Times New Roman" w:hint="eastAsia"/>
                <w:b/>
                <w:sz w:val="28"/>
                <w:szCs w:val="28"/>
              </w:rPr>
              <w:t>设备名称</w:t>
            </w:r>
          </w:p>
        </w:tc>
        <w:tc>
          <w:tcPr>
            <w:tcW w:w="6237" w:type="dxa"/>
            <w:vAlign w:val="center"/>
          </w:tcPr>
          <w:p w:rsidR="005D77EF" w:rsidRPr="006E0D19" w:rsidRDefault="005D77EF" w:rsidP="00FF1962">
            <w:pPr>
              <w:spacing w:line="340" w:lineRule="exact"/>
              <w:ind w:leftChars="-51" w:hangingChars="38" w:hanging="107"/>
              <w:jc w:val="center"/>
              <w:rPr>
                <w:rFonts w:ascii="楷体_GB2312" w:eastAsia="楷体_GB2312" w:hAnsi="Times New Roman" w:cs="Times New Roman"/>
                <w:b/>
                <w:sz w:val="28"/>
                <w:szCs w:val="28"/>
              </w:rPr>
            </w:pPr>
            <w:r w:rsidRPr="006E0D19">
              <w:rPr>
                <w:rFonts w:ascii="楷体_GB2312" w:eastAsia="楷体_GB2312" w:hAnsi="Times New Roman" w:cs="Times New Roman" w:hint="eastAsia"/>
                <w:b/>
                <w:sz w:val="28"/>
                <w:szCs w:val="28"/>
              </w:rPr>
              <w:t>技术参数和配置(参考)</w:t>
            </w:r>
          </w:p>
        </w:tc>
        <w:tc>
          <w:tcPr>
            <w:tcW w:w="850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楷体_GB2312" w:eastAsia="楷体_GB2312" w:hAnsi="Times New Roman" w:cs="Times New Roman"/>
                <w:b/>
                <w:sz w:val="28"/>
                <w:szCs w:val="28"/>
              </w:rPr>
            </w:pPr>
            <w:r w:rsidRPr="006E0D19">
              <w:rPr>
                <w:rFonts w:ascii="楷体_GB2312" w:eastAsia="楷体_GB2312" w:hAnsi="Times New Roman" w:cs="Times New Roman" w:hint="eastAsia"/>
                <w:b/>
                <w:sz w:val="28"/>
                <w:szCs w:val="28"/>
              </w:rPr>
              <w:t>数量</w:t>
            </w:r>
          </w:p>
        </w:tc>
      </w:tr>
      <w:tr w:rsidR="005D77EF" w:rsidRPr="006E0D19" w:rsidTr="00FF1962">
        <w:trPr>
          <w:trHeight w:val="520"/>
        </w:trPr>
        <w:tc>
          <w:tcPr>
            <w:tcW w:w="851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生物显微镜</w:t>
            </w:r>
          </w:p>
        </w:tc>
        <w:tc>
          <w:tcPr>
            <w:tcW w:w="6237" w:type="dxa"/>
            <w:vAlign w:val="center"/>
          </w:tcPr>
          <w:p w:rsidR="005D77EF" w:rsidRPr="006E0D19" w:rsidRDefault="005D77EF" w:rsidP="00FF1962">
            <w:pPr>
              <w:widowControl/>
              <w:spacing w:line="340" w:lineRule="exact"/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光学系统：无限远光</w:t>
            </w:r>
            <w:proofErr w:type="gramStart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学系统</w:t>
            </w:r>
            <w:proofErr w:type="gramEnd"/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,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具有轴向和径向双重色差校正（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  <w:lang w:val="zh-CN"/>
              </w:rPr>
              <w:t>多层宽带镀膜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），</w:t>
            </w:r>
            <w:smartTag w:uri="urn:schemas-microsoft-com:office:smarttags" w:element="chmetcnv">
              <w:smartTagPr>
                <w:attr w:name="UnitName" w:val="mm"/>
                <w:attr w:name="SourceValue" w:val="4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0D19">
                <w:rPr>
                  <w:rFonts w:ascii="华文仿宋" w:eastAsia="华文仿宋" w:hAnsi="华文仿宋" w:cs="Times New Roman"/>
                  <w:sz w:val="24"/>
                  <w:szCs w:val="24"/>
                </w:rPr>
                <w:t>45mm</w:t>
              </w:r>
            </w:smartTag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国际标准齐焦距离，光学部件防霉。观察放大率：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40X----1000X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，一体化主机，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LED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发光二极管照明；坷垃照明，亮度可调节，全亮度可达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25,000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小时，冷光源，机体不产生温度，无热传导；四孔物镜转盘；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 4x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无限远平场消色差物镜</w:t>
            </w:r>
            <w:r w:rsidRPr="006E0D19">
              <w:rPr>
                <w:rFonts w:ascii="华文仿宋" w:eastAsia="华文仿宋" w:hAnsi="华文仿宋" w:cs="Segoe UI" w:hint="eastAsia"/>
                <w:sz w:val="24"/>
                <w:szCs w:val="24"/>
              </w:rPr>
              <w:t>（数值孔径</w:t>
            </w:r>
            <w:r w:rsidRPr="006E0D19">
              <w:rPr>
                <w:rFonts w:ascii="华文仿宋" w:eastAsia="华文仿宋" w:hAnsi="华文仿宋" w:cs="Segoe UI"/>
                <w:sz w:val="24"/>
                <w:szCs w:val="24"/>
              </w:rPr>
              <w:t>0.1</w:t>
            </w:r>
            <w:r w:rsidRPr="006E0D19">
              <w:rPr>
                <w:rFonts w:ascii="华文仿宋" w:eastAsia="华文仿宋" w:hAnsi="华文仿宋" w:cs="Segoe UI" w:hint="eastAsia"/>
                <w:sz w:val="24"/>
                <w:szCs w:val="24"/>
              </w:rPr>
              <w:t>）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；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10x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无限远平场消色差物镜</w:t>
            </w:r>
            <w:r w:rsidRPr="006E0D19">
              <w:rPr>
                <w:rFonts w:ascii="华文仿宋" w:eastAsia="华文仿宋" w:hAnsi="华文仿宋" w:cs="Segoe UI" w:hint="eastAsia"/>
                <w:sz w:val="24"/>
                <w:szCs w:val="24"/>
              </w:rPr>
              <w:t>（数值孔径</w:t>
            </w:r>
            <w:r w:rsidRPr="006E0D19">
              <w:rPr>
                <w:rFonts w:ascii="华文仿宋" w:eastAsia="华文仿宋" w:hAnsi="华文仿宋" w:cs="Segoe UI"/>
                <w:sz w:val="24"/>
                <w:szCs w:val="24"/>
              </w:rPr>
              <w:t>0.25</w:t>
            </w:r>
            <w:r w:rsidRPr="006E0D19">
              <w:rPr>
                <w:rFonts w:ascii="华文仿宋" w:eastAsia="华文仿宋" w:hAnsi="华文仿宋" w:cs="Segoe UI" w:hint="eastAsia"/>
                <w:sz w:val="24"/>
                <w:szCs w:val="24"/>
              </w:rPr>
              <w:t>）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；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40x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无限远平场消色差物镜</w:t>
            </w:r>
            <w:r w:rsidRPr="006E0D19">
              <w:rPr>
                <w:rFonts w:ascii="华文仿宋" w:eastAsia="华文仿宋" w:hAnsi="华文仿宋" w:cs="Segoe UI" w:hint="eastAsia"/>
                <w:sz w:val="24"/>
                <w:szCs w:val="24"/>
              </w:rPr>
              <w:t>（数值孔径</w:t>
            </w:r>
            <w:r w:rsidRPr="006E0D19">
              <w:rPr>
                <w:rFonts w:ascii="华文仿宋" w:eastAsia="华文仿宋" w:hAnsi="华文仿宋" w:cs="Segoe UI"/>
                <w:sz w:val="24"/>
                <w:szCs w:val="24"/>
              </w:rPr>
              <w:t>0.65</w:t>
            </w:r>
            <w:r w:rsidRPr="006E0D19">
              <w:rPr>
                <w:rFonts w:ascii="华文仿宋" w:eastAsia="华文仿宋" w:hAnsi="华文仿宋" w:cs="Segoe UI" w:hint="eastAsia"/>
                <w:sz w:val="24"/>
                <w:szCs w:val="24"/>
              </w:rPr>
              <w:t>）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；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100x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无限远平场消色差物镜</w:t>
            </w:r>
            <w:r w:rsidRPr="006E0D19">
              <w:rPr>
                <w:rFonts w:ascii="华文仿宋" w:eastAsia="华文仿宋" w:hAnsi="华文仿宋" w:cs="Segoe UI" w:hint="eastAsia"/>
                <w:sz w:val="24"/>
                <w:szCs w:val="24"/>
              </w:rPr>
              <w:t>（数值孔径</w:t>
            </w:r>
            <w:r w:rsidRPr="006E0D19">
              <w:rPr>
                <w:rFonts w:ascii="华文仿宋" w:eastAsia="华文仿宋" w:hAnsi="华文仿宋" w:cs="Segoe UI"/>
                <w:sz w:val="24"/>
                <w:szCs w:val="24"/>
              </w:rPr>
              <w:t>1.25</w:t>
            </w:r>
            <w:r w:rsidRPr="006E0D19">
              <w:rPr>
                <w:rFonts w:ascii="华文仿宋" w:eastAsia="华文仿宋" w:hAnsi="华文仿宋" w:cs="Segoe UI" w:hint="eastAsia"/>
                <w:sz w:val="24"/>
                <w:szCs w:val="24"/>
              </w:rPr>
              <w:t>）；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高眼点广角目镜：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WF10X/</w:t>
            </w:r>
            <w:smartTag w:uri="urn:schemas-microsoft-com:office:smarttags" w:element="chmetcnv">
              <w:smartTagPr>
                <w:attr w:name="UnitName" w:val="m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0D19">
                <w:rPr>
                  <w:rFonts w:ascii="华文仿宋" w:eastAsia="华文仿宋" w:hAnsi="华文仿宋" w:cs="Times New Roman"/>
                  <w:sz w:val="24"/>
                  <w:szCs w:val="24"/>
                </w:rPr>
                <w:t>20mm</w:t>
              </w:r>
            </w:smartTag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；</w:t>
            </w:r>
            <w:r w:rsidRPr="006E0D19">
              <w:rPr>
                <w:rFonts w:ascii="华文仿宋" w:eastAsia="华文仿宋" w:hAnsi="华文仿宋" w:cs="Segoe UI" w:hint="eastAsia"/>
                <w:sz w:val="24"/>
                <w:szCs w:val="24"/>
              </w:rPr>
              <w:t>三角导轨调焦机构，耐磨防下滑，三角导轨载物台；</w:t>
            </w:r>
            <w:r w:rsidRPr="006E0D19">
              <w:rPr>
                <w:rFonts w:ascii="华文仿宋" w:eastAsia="华文仿宋" w:hAnsi="华文仿宋" w:cs="Times New Roman" w:hint="eastAsia"/>
                <w:bCs/>
                <w:sz w:val="24"/>
                <w:szCs w:val="24"/>
              </w:rPr>
              <w:t>载物台移动范围</w:t>
            </w:r>
            <w:smartTag w:uri="urn:schemas-microsoft-com:office:smarttags" w:element="chmetcnv">
              <w:smartTagPr>
                <w:attr w:name="UnitName" w:val="mm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0D19">
                <w:rPr>
                  <w:rFonts w:ascii="华文仿宋" w:eastAsia="华文仿宋" w:hAnsi="华文仿宋" w:cs="Times New Roman"/>
                  <w:bCs/>
                  <w:sz w:val="24"/>
                  <w:szCs w:val="24"/>
                </w:rPr>
                <w:t>75mm</w:t>
              </w:r>
            </w:smartTag>
            <w:r w:rsidRPr="006E0D19">
              <w:rPr>
                <w:rFonts w:ascii="华文仿宋" w:eastAsia="华文仿宋" w:hAnsi="华文仿宋" w:cs="Times New Roman" w:hint="eastAsia"/>
                <w:bCs/>
                <w:sz w:val="24"/>
                <w:szCs w:val="24"/>
              </w:rPr>
              <w:t>×</w:t>
            </w:r>
            <w:smartTag w:uri="urn:schemas-microsoft-com:office:smarttags" w:element="chmetcnv">
              <w:smartTagPr>
                <w:attr w:name="UnitName" w:val="mm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0D19">
                <w:rPr>
                  <w:rFonts w:ascii="华文仿宋" w:eastAsia="华文仿宋" w:hAnsi="华文仿宋" w:cs="Times New Roman"/>
                  <w:bCs/>
                  <w:sz w:val="24"/>
                  <w:szCs w:val="24"/>
                </w:rPr>
                <w:t>50mm</w:t>
              </w:r>
            </w:smartTag>
            <w:r w:rsidRPr="006E0D19">
              <w:rPr>
                <w:rFonts w:ascii="华文仿宋" w:eastAsia="华文仿宋" w:hAnsi="华文仿宋" w:cs="Times New Roman" w:hint="eastAsia"/>
                <w:bCs/>
                <w:sz w:val="24"/>
                <w:szCs w:val="24"/>
              </w:rPr>
              <w:t>；</w:t>
            </w:r>
            <w:r w:rsidRPr="006E0D19">
              <w:rPr>
                <w:rFonts w:ascii="华文仿宋" w:eastAsia="华文仿宋" w:hAnsi="华文仿宋" w:cs="Segoe UI" w:hint="eastAsia"/>
                <w:sz w:val="24"/>
                <w:szCs w:val="24"/>
              </w:rPr>
              <w:t>左右均有粗微调旋钮，微调精度</w:t>
            </w:r>
            <w:r w:rsidRPr="006E0D19">
              <w:rPr>
                <w:rFonts w:ascii="华文仿宋" w:eastAsia="华文仿宋" w:hAnsi="华文仿宋" w:cs="Segoe UI"/>
                <w:sz w:val="24"/>
                <w:szCs w:val="24"/>
              </w:rPr>
              <w:t>2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  <w:lang w:val="zh-CN"/>
              </w:rPr>
              <w:t>μ</w:t>
            </w:r>
            <w:r w:rsidRPr="006E0D19">
              <w:rPr>
                <w:rFonts w:ascii="华文仿宋" w:eastAsia="华文仿宋" w:hAnsi="华文仿宋" w:cs="Segoe UI"/>
                <w:sz w:val="24"/>
                <w:szCs w:val="24"/>
              </w:rPr>
              <w:t>m</w:t>
            </w:r>
            <w:r w:rsidRPr="006E0D19">
              <w:rPr>
                <w:rFonts w:ascii="华文仿宋" w:eastAsia="华文仿宋" w:hAnsi="华文仿宋" w:cs="Segoe UI" w:hint="eastAsia"/>
                <w:sz w:val="24"/>
                <w:szCs w:val="24"/>
              </w:rPr>
              <w:t>；</w:t>
            </w:r>
            <w:r w:rsidRPr="006E0D19">
              <w:rPr>
                <w:rFonts w:ascii="华文仿宋" w:eastAsia="华文仿宋" w:hAnsi="华文仿宋" w:cs="Times New Roman" w:hint="eastAsia"/>
                <w:bCs/>
                <w:sz w:val="24"/>
                <w:szCs w:val="24"/>
              </w:rPr>
              <w:t>阿贝聚光镜，数值孔径</w:t>
            </w:r>
            <w:r w:rsidRPr="006E0D19">
              <w:rPr>
                <w:rFonts w:ascii="华文仿宋" w:eastAsia="华文仿宋" w:hAnsi="华文仿宋" w:cs="Times New Roman"/>
                <w:bCs/>
                <w:sz w:val="24"/>
                <w:szCs w:val="24"/>
              </w:rPr>
              <w:t>1.25</w:t>
            </w:r>
            <w:r w:rsidRPr="006E0D19">
              <w:rPr>
                <w:rFonts w:ascii="华文仿宋" w:eastAsia="华文仿宋" w:hAnsi="华文仿宋" w:cs="Times New Roman" w:hint="eastAsia"/>
                <w:bCs/>
                <w:sz w:val="24"/>
                <w:szCs w:val="24"/>
              </w:rPr>
              <w:t>，齿轮齿条升降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  <w:lang w:val="zh-CN"/>
              </w:rPr>
              <w:t>；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镜架背面带有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  <w:lang w:val="zh-CN"/>
              </w:rPr>
              <w:t>电源线安装托架；双目观察</w:t>
            </w:r>
            <w:proofErr w:type="gramStart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  <w:lang w:val="zh-CN"/>
              </w:rPr>
              <w:t>头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采用</w:t>
            </w:r>
            <w:proofErr w:type="gramEnd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金属材料，可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360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度旋转，便</w:t>
            </w:r>
            <w:smartTag w:uri="urn:schemas-microsoft-com:office:smarttags" w:element="PersonName">
              <w:smartTagPr>
                <w:attr w:name="ProductID" w:val="于"/>
              </w:smartTagPr>
              <w:r w:rsidRPr="006E0D19">
                <w:rPr>
                  <w:rFonts w:ascii="华文仿宋" w:eastAsia="华文仿宋" w:hAnsi="华文仿宋" w:cs="Times New Roman" w:hint="eastAsia"/>
                  <w:sz w:val="24"/>
                  <w:szCs w:val="24"/>
                </w:rPr>
                <w:t>于</w:t>
              </w:r>
            </w:smartTag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老师指导学生；获得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ISO9001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  <w:lang w:val="zh-CN"/>
              </w:rPr>
              <w:t>、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  <w:lang w:val="zh-CN"/>
              </w:rPr>
              <w:t>ISO13485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  <w:lang w:val="zh-CN"/>
              </w:rPr>
              <w:t>和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ISO14001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国际认证，具有医疗器械注册证，并提证书复印件，原件备查。</w:t>
            </w:r>
          </w:p>
          <w:p w:rsidR="005D77EF" w:rsidRPr="006E0D19" w:rsidRDefault="005D77EF" w:rsidP="00FF1962">
            <w:pPr>
              <w:widowControl/>
              <w:spacing w:line="340" w:lineRule="exact"/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bCs/>
                <w:sz w:val="24"/>
                <w:szCs w:val="24"/>
              </w:rPr>
              <w:t>配置要求：10X目镜一对，物镜4X/10X/40X/100X(干)各一个。</w:t>
            </w:r>
          </w:p>
        </w:tc>
        <w:tc>
          <w:tcPr>
            <w:tcW w:w="850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70</w:t>
            </w:r>
          </w:p>
        </w:tc>
      </w:tr>
      <w:tr w:rsidR="005D77EF" w:rsidRPr="006E0D19" w:rsidTr="00FF1962">
        <w:trPr>
          <w:trHeight w:val="274"/>
        </w:trPr>
        <w:tc>
          <w:tcPr>
            <w:tcW w:w="851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体视显微镜</w:t>
            </w:r>
          </w:p>
        </w:tc>
        <w:tc>
          <w:tcPr>
            <w:tcW w:w="6237" w:type="dxa"/>
            <w:vAlign w:val="center"/>
          </w:tcPr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1. 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放大倍数：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7X-45X </w:t>
            </w:r>
          </w:p>
          <w:p w:rsidR="005D77EF" w:rsidRPr="006E0D19" w:rsidRDefault="005D77EF" w:rsidP="00FF1962">
            <w:pPr>
              <w:spacing w:line="340" w:lineRule="exact"/>
              <w:ind w:left="240" w:hangingChars="100" w:hanging="24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2. 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物镜变倍范围：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0.7X-4.5X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，横轴</w:t>
            </w:r>
            <w:proofErr w:type="gramStart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式连续</w:t>
            </w:r>
            <w:proofErr w:type="gramEnd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变倍，变倍比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1:6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3. 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高眼点广角目镜：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WFH10X/</w:t>
            </w:r>
            <w:smartTag w:uri="urn:schemas-microsoft-com:office:smarttags" w:element="chmetcnv">
              <w:smartTagPr>
                <w:attr w:name="UnitName" w:val="mm"/>
                <w:attr w:name="SourceValue" w:val="2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0D19">
                <w:rPr>
                  <w:rFonts w:ascii="华文仿宋" w:eastAsia="华文仿宋" w:hAnsi="华文仿宋" w:cs="Times New Roman"/>
                  <w:sz w:val="24"/>
                  <w:szCs w:val="24"/>
                </w:rPr>
                <w:t>23mm</w:t>
              </w:r>
            </w:smartTag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，目镜需专用工具方可取下；</w:t>
            </w:r>
          </w:p>
          <w:p w:rsidR="005D77EF" w:rsidRPr="006E0D19" w:rsidRDefault="005D77EF" w:rsidP="00FF1962">
            <w:pPr>
              <w:spacing w:line="340" w:lineRule="exact"/>
              <w:ind w:left="240" w:hangingChars="100" w:hanging="24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4. 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双目观察头：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45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度倾斜，瞳距调节范围</w:t>
            </w:r>
            <w:smartTag w:uri="urn:schemas-microsoft-com:office:smarttags" w:element="chmetcnv">
              <w:smartTagPr>
                <w:attr w:name="UnitName" w:val="mm"/>
                <w:attr w:name="SourceValue" w:val="55"/>
                <w:attr w:name="HasSpace" w:val="False"/>
                <w:attr w:name="Negative" w:val="False"/>
                <w:attr w:name="NumberType" w:val="1"/>
                <w:attr w:name="TCSC" w:val="0"/>
              </w:smartTagPr>
              <w:smartTag w:uri="urn:schemas-microsoft-com:office:smarttags" w:element="chmetcnv">
                <w:smartTagPr>
                  <w:attr w:name="UnitName" w:val="mm"/>
                  <w:attr w:name="SourceValue" w:val="55"/>
                  <w:attr w:name="HasSpace" w:val="False"/>
                  <w:attr w:name="Negative" w:val="False"/>
                  <w:attr w:name="NumberType" w:val="1"/>
                  <w:attr w:name="TCSC" w:val="0"/>
                </w:smartTagPr>
                <w:r w:rsidRPr="006E0D19">
                  <w:rPr>
                    <w:rFonts w:ascii="华文仿宋" w:eastAsia="华文仿宋" w:hAnsi="华文仿宋" w:cs="Times New Roman"/>
                    <w:sz w:val="24"/>
                    <w:szCs w:val="24"/>
                  </w:rPr>
                  <w:t>55mm</w:t>
                </w:r>
              </w:smartTag>
              <w:smartTag w:uri="urn:schemas-microsoft-com:office:smarttags" w:element="chmetcnv">
                <w:smartTagPr>
                  <w:attr w:name="UnitName" w:val="mm"/>
                  <w:attr w:name="SourceValue" w:val="75"/>
                  <w:attr w:name="HasSpace" w:val="False"/>
                  <w:attr w:name="Negative" w:val="True"/>
                  <w:attr w:name="NumberType" w:val="1"/>
                  <w:attr w:name="TCSC" w:val="0"/>
                </w:smartTagPr>
                <w:smartTag w:uri="urn:schemas-microsoft-com:office:smarttags" w:element="chmetcnv">
                  <w:smartTagPr>
                    <w:attr w:name="UnitName" w:val="mm"/>
                    <w:attr w:name="SourceValue" w:val="75"/>
                    <w:attr w:name="HasSpace" w:val="False"/>
                    <w:attr w:name="Negative" w:val="True"/>
                    <w:attr w:name="NumberType" w:val="1"/>
                    <w:attr w:name="TCSC" w:val="0"/>
                  </w:smartTagPr>
                </w:smartTag>
                <w:smartTag w:uri="urn:schemas-microsoft-com:office:smarttags" w:element="chmetcnv">
                  <w:smartTagPr>
                    <w:attr w:name="UnitName" w:val="mm"/>
                    <w:attr w:name="SourceValue" w:val="75"/>
                    <w:attr w:name="HasSpace" w:val="False"/>
                    <w:attr w:name="Negative" w:val="True"/>
                    <w:attr w:name="NumberType" w:val="1"/>
                    <w:attr w:name="TCSC" w:val="0"/>
                  </w:smartTagPr>
                </w:smartTag>
                <w:r w:rsidRPr="006E0D19">
                  <w:rPr>
                    <w:rFonts w:ascii="华文仿宋" w:eastAsia="华文仿宋" w:hAnsi="华文仿宋" w:cs="Times New Roman"/>
                    <w:sz w:val="24"/>
                    <w:szCs w:val="24"/>
                  </w:rPr>
                  <w:t>-75mm</w:t>
                </w:r>
              </w:smartTag>
            </w:smartTag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，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lastRenderedPageBreak/>
              <w:t>双目均可视度调节±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5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屈光度，采用金属材料；可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360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度旋转，便于老师指导学生；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5. 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工作距离：</w:t>
            </w:r>
            <w:smartTag w:uri="urn:schemas-microsoft-com:office:smarttags" w:element="chmetcnv">
              <w:smartTagPr>
                <w:attr w:name="UnitName" w:val="mm"/>
                <w:attr w:name="SourceValue" w:val="1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0D19">
                <w:rPr>
                  <w:rFonts w:ascii="华文仿宋" w:eastAsia="华文仿宋" w:hAnsi="华文仿宋" w:cs="Times New Roman"/>
                  <w:sz w:val="24"/>
                  <w:szCs w:val="24"/>
                </w:rPr>
                <w:t>110mm</w:t>
              </w:r>
            </w:smartTag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 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6. 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落射光源：环形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LED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冷光源，亮度连续可调节，照明角度可调；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7.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透射光源：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LED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冷光源，亮度连续可调节，配黑白板、毛玻璃板；光源后置，带反射照明系统；</w:t>
            </w:r>
          </w:p>
          <w:p w:rsidR="005D77EF" w:rsidRPr="006E0D19" w:rsidRDefault="005D77EF" w:rsidP="00FF1962">
            <w:pPr>
              <w:spacing w:line="340" w:lineRule="exact"/>
              <w:ind w:left="240" w:hangingChars="100" w:hanging="24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8.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方型三角导轨立柱调焦机构，单手可轻松调节，耐磨防下滑；</w:t>
            </w:r>
          </w:p>
          <w:p w:rsidR="005D77EF" w:rsidRPr="006E0D19" w:rsidRDefault="005D77EF" w:rsidP="00FF1962">
            <w:pPr>
              <w:spacing w:line="340" w:lineRule="exact"/>
              <w:ind w:left="240" w:hangingChars="100" w:hanging="240"/>
              <w:rPr>
                <w:rFonts w:ascii="华文仿宋" w:eastAsia="华文仿宋" w:hAnsi="华文仿宋" w:cs="Times New Roman"/>
                <w:sz w:val="24"/>
                <w:szCs w:val="24"/>
                <w:lang w:val="zh-CN"/>
              </w:rPr>
            </w:pP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9.Greenough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光学系统，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  <w:lang w:val="zh-CN"/>
              </w:rPr>
              <w:t>多层宽带镀膜；</w:t>
            </w:r>
          </w:p>
          <w:p w:rsidR="005D77EF" w:rsidRPr="006E0D19" w:rsidRDefault="005D77EF" w:rsidP="00FF1962">
            <w:pPr>
              <w:widowControl/>
              <w:spacing w:line="340" w:lineRule="exact"/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10.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获得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ISO9001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  <w:lang w:val="zh-CN"/>
              </w:rPr>
              <w:t>、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  <w:lang w:val="zh-CN"/>
              </w:rPr>
              <w:t>ISO13485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  <w:lang w:val="zh-CN"/>
              </w:rPr>
              <w:t>和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ISO14001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国际认证，并提证书复印件，原件备查；</w:t>
            </w:r>
          </w:p>
          <w:p w:rsidR="005D77EF" w:rsidRPr="006E0D19" w:rsidRDefault="005D77EF" w:rsidP="00FF1962">
            <w:pPr>
              <w:widowControl/>
              <w:spacing w:line="340" w:lineRule="exact"/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配置要求：10X目镜一对，变倍体1套，标准物镜。透、反射光源各1套。</w:t>
            </w:r>
          </w:p>
        </w:tc>
        <w:tc>
          <w:tcPr>
            <w:tcW w:w="850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lastRenderedPageBreak/>
              <w:t>32</w:t>
            </w:r>
          </w:p>
        </w:tc>
      </w:tr>
      <w:tr w:rsidR="005D77EF" w:rsidRPr="006E0D19" w:rsidTr="00FF1962">
        <w:trPr>
          <w:trHeight w:val="556"/>
        </w:trPr>
        <w:tc>
          <w:tcPr>
            <w:tcW w:w="851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学生用数码体视显微镜</w:t>
            </w:r>
          </w:p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D77EF" w:rsidRPr="006E0D19" w:rsidRDefault="005D77EF" w:rsidP="00FF1962">
            <w:pPr>
              <w:widowControl/>
              <w:spacing w:line="340" w:lineRule="exac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原装进口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,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放大倍率至少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8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×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~45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×（变倍比≥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1:5.6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）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,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工作距离：≥</w:t>
            </w:r>
            <w:smartTag w:uri="urn:schemas-microsoft-com:office:smarttags" w:element="chmetcnv">
              <w:smartTagPr>
                <w:attr w:name="UnitName" w:val="m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0D19">
                <w:rPr>
                  <w:rFonts w:ascii="华文仿宋" w:eastAsia="华文仿宋" w:hAnsi="华文仿宋" w:cs="宋体"/>
                  <w:kern w:val="0"/>
                  <w:sz w:val="24"/>
                  <w:szCs w:val="24"/>
                </w:rPr>
                <w:t>100mm</w:t>
              </w:r>
            </w:smartTag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；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 xml:space="preserve"> 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分辨率≥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 xml:space="preserve">170 </w:t>
            </w:r>
            <w:proofErr w:type="spellStart"/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Lp</w:t>
            </w:r>
            <w:proofErr w:type="spellEnd"/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/mm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；带有集成的透射和环形落射光源，光源为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LED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光源，寿命至少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25000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小时，亮度连续可调节，照明角度可调，配黑白板、毛玻璃板；高眼点目镜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10X/</w:t>
            </w:r>
            <w:smartTag w:uri="urn:schemas-microsoft-com:office:smarttags" w:element="chmetcnv">
              <w:smartTagPr>
                <w:attr w:name="UnitName" w:val="mm"/>
                <w:attr w:name="SourceValue" w:val="2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0D19">
                <w:rPr>
                  <w:rFonts w:ascii="华文仿宋" w:eastAsia="华文仿宋" w:hAnsi="华文仿宋" w:cs="宋体"/>
                  <w:kern w:val="0"/>
                  <w:sz w:val="24"/>
                  <w:szCs w:val="24"/>
                </w:rPr>
                <w:t>22mm</w:t>
              </w:r>
            </w:smartTag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 xml:space="preserve">, </w:t>
            </w:r>
            <w:proofErr w:type="spellStart"/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Greenough</w:t>
            </w:r>
            <w:proofErr w:type="spellEnd"/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光学系统，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  <w:lang w:val="zh-CN"/>
              </w:rPr>
              <w:t>多层宽带镀膜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；方型三角导轨立柱调焦机构；双目均可视度调节±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5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屈光度；双目观察</w:t>
            </w:r>
            <w:proofErr w:type="gramStart"/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头采用</w:t>
            </w:r>
            <w:proofErr w:type="gramEnd"/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金属材料，可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360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度旋转，便</w:t>
            </w:r>
            <w:smartTag w:uri="urn:schemas-microsoft-com:office:smarttags" w:element="PersonName">
              <w:smartTagPr>
                <w:attr w:name="ProductID" w:val="于"/>
              </w:smartTagPr>
              <w:r w:rsidRPr="006E0D19">
                <w:rPr>
                  <w:rFonts w:ascii="华文仿宋" w:eastAsia="华文仿宋" w:hAnsi="华文仿宋" w:cs="宋体" w:hint="eastAsia"/>
                  <w:kern w:val="0"/>
                  <w:sz w:val="24"/>
                  <w:szCs w:val="24"/>
                </w:rPr>
                <w:t>于</w:t>
              </w:r>
            </w:smartTag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老师指导学生；一体化内置数码成像系统，物理像素不低于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300</w:t>
            </w:r>
            <w:proofErr w:type="gramStart"/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万像</w:t>
            </w:r>
            <w:proofErr w:type="gramEnd"/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素（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2048X1536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），芯片：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 xml:space="preserve">1/2" 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，数据输出方式支持：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USB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，带有配套</w:t>
            </w:r>
            <w:proofErr w:type="gramStart"/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控制采图软件</w:t>
            </w:r>
            <w:proofErr w:type="gramEnd"/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：可进行图像采集，图像测量，图像处理，图像分割，图像拼接，景深扩展功能及图文报告，配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32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套软件；获得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ISO9001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  <w:lang w:val="zh-CN"/>
              </w:rPr>
              <w:t>、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  <w:lang w:val="zh-CN"/>
              </w:rPr>
              <w:t>ISO13485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  <w:lang w:val="zh-CN"/>
              </w:rPr>
              <w:t>和</w:t>
            </w:r>
            <w:r w:rsidRPr="006E0D1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ISO14001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国际认证，并提证书复印件，原件备查。</w:t>
            </w:r>
          </w:p>
          <w:p w:rsidR="005D77EF" w:rsidRPr="006E0D19" w:rsidRDefault="005D77EF" w:rsidP="00FF1962">
            <w:pPr>
              <w:widowControl/>
              <w:spacing w:line="340" w:lineRule="exac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学生端图像分析软件：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可进行图像采集，图像测量，图像处理，图像分割，图像实时图像拼接，图像景深扩展及图文报告</w:t>
            </w:r>
          </w:p>
          <w:p w:rsidR="005D77EF" w:rsidRPr="006E0D19" w:rsidRDefault="005D77EF" w:rsidP="00FF1962">
            <w:pPr>
              <w:widowControl/>
              <w:spacing w:line="340" w:lineRule="exac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配置要求：</w:t>
            </w:r>
          </w:p>
          <w:p w:rsidR="005D77EF" w:rsidRPr="006E0D19" w:rsidRDefault="005D77EF" w:rsidP="00FF1962">
            <w:pPr>
              <w:widowControl/>
              <w:spacing w:line="340" w:lineRule="exac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gramStart"/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含学生端控制采图软件</w:t>
            </w:r>
            <w:proofErr w:type="gramEnd"/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及图像分析软件32套,所有软件终身免费升级；显微镜、摄像头、图像处理软件、互动系统控制软件为同一品牌。10X目镜一对，变倍体1套，标准物镜1个。透、反射光源各1套。</w:t>
            </w:r>
          </w:p>
        </w:tc>
        <w:tc>
          <w:tcPr>
            <w:tcW w:w="850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32</w:t>
            </w:r>
          </w:p>
        </w:tc>
      </w:tr>
      <w:tr w:rsidR="005D77EF" w:rsidRPr="006E0D19" w:rsidTr="00FF1962">
        <w:trPr>
          <w:trHeight w:val="556"/>
        </w:trPr>
        <w:tc>
          <w:tcPr>
            <w:tcW w:w="851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教师用数码体视显微镜</w:t>
            </w:r>
          </w:p>
        </w:tc>
        <w:tc>
          <w:tcPr>
            <w:tcW w:w="6237" w:type="dxa"/>
            <w:vAlign w:val="center"/>
          </w:tcPr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原装进口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，一体化机身，防震机座，稳定结构，可作明</w:t>
            </w:r>
            <w:proofErr w:type="gramStart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场观察</w:t>
            </w:r>
            <w:proofErr w:type="gramEnd"/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,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防静电特殊工程高分子材料金属外壳；带有集成的透射和环形落射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LED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光源，寿命至少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25000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小时，亮度连续可调节，照明角度可调，配黑白板、毛玻璃板；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 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光学系统：平行光系统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,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复消色差（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APO)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光路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, 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变倍比不小于：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8:1 ,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连续变倍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, 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放大范围不小于：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10-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16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0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倍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, 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工作距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lastRenderedPageBreak/>
              <w:t>离：≥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m"/>
              </w:smartTagPr>
              <w:r w:rsidRPr="006E0D19">
                <w:rPr>
                  <w:rFonts w:ascii="华文仿宋" w:eastAsia="华文仿宋" w:hAnsi="华文仿宋" w:cs="Times New Roman"/>
                  <w:sz w:val="24"/>
                  <w:szCs w:val="24"/>
                </w:rPr>
                <w:t>100mm</w:t>
              </w:r>
            </w:smartTag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, 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观察镜筒：宽视野三目镜筒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, 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调焦装置：力矩可调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,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带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2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个倍数限制装置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, 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目镜：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10X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宽视野目镜，视野数为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3"/>
                <w:attr w:name="UnitName" w:val="mm"/>
              </w:smartTagPr>
              <w:r w:rsidRPr="006E0D19">
                <w:rPr>
                  <w:rFonts w:ascii="华文仿宋" w:eastAsia="华文仿宋" w:hAnsi="华文仿宋" w:cs="Times New Roman"/>
                  <w:sz w:val="24"/>
                  <w:szCs w:val="24"/>
                </w:rPr>
                <w:t>23mm</w:t>
              </w:r>
            </w:smartTag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，进口原装数码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CCD,  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物理最高像素可达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700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万以上；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0.5XC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型接口；配置描绘仪；获得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ISO9001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  <w:lang w:val="zh-CN"/>
              </w:rPr>
              <w:t>、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  <w:lang w:val="zh-CN"/>
              </w:rPr>
              <w:t>ISO13485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  <w:lang w:val="zh-CN"/>
              </w:rPr>
              <w:t>和</w:t>
            </w:r>
            <w:r w:rsidRPr="006E0D19">
              <w:rPr>
                <w:rFonts w:ascii="华文仿宋" w:eastAsia="华文仿宋" w:hAnsi="华文仿宋" w:cs="Times New Roman"/>
                <w:sz w:val="24"/>
                <w:szCs w:val="24"/>
              </w:rPr>
              <w:t>ISO14001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国际认证，并提证书复印件，原件备查。</w:t>
            </w:r>
            <w:r w:rsidRPr="006E0D19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教师</w:t>
            </w:r>
            <w:proofErr w:type="gramStart"/>
            <w:r w:rsidRPr="006E0D19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端专业</w:t>
            </w:r>
            <w:proofErr w:type="gramEnd"/>
            <w:r w:rsidRPr="006E0D19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图像分析软件：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可进行图像采集，图像测量，图像处理，图像分割，图像拼接，景深扩展及图文报告，支持多</w:t>
            </w:r>
            <w:proofErr w:type="gramStart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图象</w:t>
            </w:r>
            <w:proofErr w:type="gramEnd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平面拼接、多</w:t>
            </w:r>
            <w:proofErr w:type="gramStart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图象</w:t>
            </w:r>
            <w:proofErr w:type="gramEnd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多</w:t>
            </w:r>
            <w:proofErr w:type="gramStart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层叠加</w:t>
            </w:r>
            <w:proofErr w:type="gramEnd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拼接。</w:t>
            </w:r>
            <w:r w:rsidRPr="006E0D19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数字网络版数码互动教室功能软件：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从题库中自动生成A、B卷，客观题自动评分、统计、档案保存；支持常见媒体音视频格式，比如</w:t>
            </w:r>
            <w:r w:rsidRPr="006E0D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ASF</w:t>
            </w:r>
            <w:r w:rsidRPr="006E0D19">
              <w:rPr>
                <w:rFonts w:ascii="华文仿宋" w:eastAsia="华文仿宋" w:hAnsi="华文仿宋" w:cs="Times New Roman" w:hint="eastAsia"/>
                <w:kern w:val="0"/>
                <w:sz w:val="24"/>
                <w:szCs w:val="24"/>
              </w:rPr>
              <w:t>、</w:t>
            </w:r>
            <w:r w:rsidRPr="006E0D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AVI</w:t>
            </w:r>
            <w:r w:rsidRPr="006E0D19">
              <w:rPr>
                <w:rFonts w:ascii="华文仿宋" w:eastAsia="华文仿宋" w:hAnsi="华文仿宋" w:cs="Times New Roman" w:hint="eastAsia"/>
                <w:kern w:val="0"/>
                <w:sz w:val="24"/>
                <w:szCs w:val="24"/>
              </w:rPr>
              <w:t>、</w:t>
            </w:r>
            <w:r w:rsidRPr="006E0D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WMV</w:t>
            </w:r>
            <w:r w:rsidRPr="006E0D19">
              <w:rPr>
                <w:rFonts w:ascii="华文仿宋" w:eastAsia="华文仿宋" w:hAnsi="华文仿宋" w:cs="Times New Roman" w:hint="eastAsia"/>
                <w:kern w:val="0"/>
                <w:sz w:val="24"/>
                <w:szCs w:val="24"/>
              </w:rPr>
              <w:t>、</w:t>
            </w:r>
            <w:r w:rsidRPr="006E0D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RM</w:t>
            </w:r>
            <w:r w:rsidRPr="006E0D19">
              <w:rPr>
                <w:rFonts w:ascii="华文仿宋" w:eastAsia="华文仿宋" w:hAnsi="华文仿宋" w:cs="Times New Roman" w:hint="eastAsia"/>
                <w:kern w:val="0"/>
                <w:sz w:val="24"/>
                <w:szCs w:val="24"/>
              </w:rPr>
              <w:t>、</w:t>
            </w:r>
            <w:r w:rsidRPr="006E0D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DAT</w:t>
            </w:r>
            <w:r w:rsidRPr="006E0D19">
              <w:rPr>
                <w:rFonts w:ascii="华文仿宋" w:eastAsia="华文仿宋" w:hAnsi="华文仿宋" w:cs="Times New Roman" w:hint="eastAsia"/>
                <w:kern w:val="0"/>
                <w:sz w:val="24"/>
                <w:szCs w:val="24"/>
              </w:rPr>
              <w:t>、</w:t>
            </w:r>
            <w:r w:rsidRPr="006E0D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VCD</w:t>
            </w:r>
            <w:r w:rsidRPr="006E0D19">
              <w:rPr>
                <w:rFonts w:ascii="华文仿宋" w:eastAsia="华文仿宋" w:hAnsi="华文仿宋" w:cs="Times New Roman" w:hint="eastAsia"/>
                <w:kern w:val="0"/>
                <w:sz w:val="24"/>
                <w:szCs w:val="24"/>
              </w:rPr>
              <w:t>、</w:t>
            </w:r>
            <w:r w:rsidRPr="006E0D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DVD</w:t>
            </w:r>
            <w:r w:rsidRPr="006E0D19">
              <w:rPr>
                <w:rFonts w:ascii="华文仿宋" w:eastAsia="华文仿宋" w:hAnsi="华文仿宋" w:cs="Times New Roman" w:hint="eastAsia"/>
                <w:kern w:val="0"/>
                <w:sz w:val="24"/>
                <w:szCs w:val="24"/>
              </w:rPr>
              <w:t>、</w:t>
            </w:r>
            <w:r w:rsidRPr="006E0D19">
              <w:rPr>
                <w:rFonts w:ascii="华文仿宋" w:eastAsia="华文仿宋" w:hAnsi="华文仿宋" w:cs="Times New Roman"/>
                <w:kern w:val="0"/>
                <w:sz w:val="24"/>
                <w:szCs w:val="24"/>
              </w:rPr>
              <w:t>MP3</w:t>
            </w:r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等；可将授课屏幕过程录制下来，便于重复回放，录制可暂停，格式可转换；学生机进程开机自动运行，不能通过任务管理器关闭，防止</w:t>
            </w:r>
            <w:proofErr w:type="gramStart"/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学生端脱网</w:t>
            </w:r>
            <w:proofErr w:type="gramEnd"/>
            <w:r w:rsidRPr="006E0D1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；全面支持3D软件；将教师机的图像、声音实时传到学生端进行教学；实现教师和学生、学生和学生的语音对讲；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教师可以即时浏览、控制任意学生的计算机屏幕程序；教师可以按一定的顺序发给学生相同或不同的文件(试题、练习等)；学生将做的作业(试卷等)以文档形式提交给教师；电子考场，网络影院，屏幕录制，屏幕广播，广播教学，语音对讲，监控转播，文件分发，作业提交，防脱网功能；语言教学，学生演示，分组教学，学生端请求帮助，双显示器教学，联机讨论，电子点名，电子教鞭，黑屏肃静，班级模型，屏幕录制，屏幕回放，视频直播，视频点播；虚拟录音，系数设置，远程命令，防杀进程，程序限制，上网限制，虚拟Internet，</w:t>
            </w:r>
            <w:proofErr w:type="gramStart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缩略图</w:t>
            </w:r>
            <w:proofErr w:type="gramEnd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观察模式，远程登录，远程设置，远程控制开关机等。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配置要求：含数字网络版数码互动教室功能软件1套，教师</w:t>
            </w:r>
            <w:proofErr w:type="gramStart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端专业</w:t>
            </w:r>
            <w:proofErr w:type="gramEnd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图像分析软件1套，互动系统控制互动软件1套，所有软件终身免费升级；带描绘仪1个。显微镜、摄像头、图像处理软件（可进行图像采集，图像测量，图像处理，图像分割，图像拼接，景深扩展功能及图文报告）为同一品牌。10X目镜一对，变倍体1套，标准物镜、2X物镜各1个，透、反射光源各1套。</w:t>
            </w:r>
          </w:p>
        </w:tc>
        <w:tc>
          <w:tcPr>
            <w:tcW w:w="850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lastRenderedPageBreak/>
              <w:t>1</w:t>
            </w:r>
          </w:p>
        </w:tc>
      </w:tr>
      <w:tr w:rsidR="005D77EF" w:rsidRPr="006E0D19" w:rsidTr="00FF1962">
        <w:trPr>
          <w:trHeight w:val="556"/>
        </w:trPr>
        <w:tc>
          <w:tcPr>
            <w:tcW w:w="851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体视显微镜</w:t>
            </w:r>
          </w:p>
        </w:tc>
        <w:tc>
          <w:tcPr>
            <w:tcW w:w="6237" w:type="dxa"/>
            <w:vAlign w:val="center"/>
          </w:tcPr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*1.变倍比：≥18:1，原装进口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*2.放大倍数（配10倍目镜与1X物镜时）：最小≤7.5X,最大≥135X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*3.孔径光阑：具有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4.目镜：10X，视场数≥22mm，具备双屈光度调节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*5.物镜：1X平常复消色差物镜，数值孔径≥0.156，工作距离≥71mm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6.底座：LED光源底座，</w:t>
            </w:r>
            <w:proofErr w:type="gramStart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带斜光照</w:t>
            </w:r>
            <w:proofErr w:type="gramEnd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明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lastRenderedPageBreak/>
              <w:t>7.反射光源：分叉式冷光源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*8.成像系统：高分辨率显微镜专用进口CCD，彩色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*9.芯片尺寸：≥2/3英寸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*10.像素：有效物理像素≥505万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11.曝光时间：至少130毫秒至60秒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12.感光度：至少可在32--1250之间调节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*13.动态显示模式：在1280×960标准模式下≥18fps，ROL模式下≥37fps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14.分析软件：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1)有图像采集、存储与显示等基本功能，可被其他图形软件调用；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2)有图像处理、图像编辑功能，能进行亮度、对比度、锐度、色调、颜色补偿、</w:t>
            </w:r>
            <w:proofErr w:type="gramStart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饱合</w:t>
            </w:r>
            <w:proofErr w:type="gramEnd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 xml:space="preserve">度、图像增强等功能； 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3)可以进行多种标图形及文本标注；测量功能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4)具有图像报表输出功能；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5)具有图象分析功能；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6)具有辅助对焦功能；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7)具有多通道荧光叠加及明场与荧光叠加功能；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8)具有图像数据库；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9）保存，打印，报告生成等。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10）大图拼接功能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配置要求：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目镜：2个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物镜：1X平场复消色差物镜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进口CCD：一套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反射光源：一套</w:t>
            </w:r>
          </w:p>
        </w:tc>
        <w:tc>
          <w:tcPr>
            <w:tcW w:w="850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lastRenderedPageBreak/>
              <w:t>1</w:t>
            </w:r>
          </w:p>
        </w:tc>
      </w:tr>
      <w:tr w:rsidR="005D77EF" w:rsidRPr="006E0D19" w:rsidTr="00FF1962">
        <w:trPr>
          <w:trHeight w:val="556"/>
        </w:trPr>
        <w:tc>
          <w:tcPr>
            <w:tcW w:w="851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proofErr w:type="gramStart"/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研究级正置</w:t>
            </w:r>
            <w:proofErr w:type="gramEnd"/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显微镜</w:t>
            </w:r>
          </w:p>
        </w:tc>
        <w:tc>
          <w:tcPr>
            <w:tcW w:w="6237" w:type="dxa"/>
            <w:vAlign w:val="center"/>
          </w:tcPr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*1.光学系统：无限远光学系统，原装进口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2.光源：卤素灯，复眼透镜。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*3.物镜转盘：≥6孔DIC物镜转换器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4.观察方式：明场，DIC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5.目镜：10X, 视场数≥22mm，</w:t>
            </w:r>
            <w:proofErr w:type="gramStart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具双屈光度</w:t>
            </w:r>
            <w:proofErr w:type="gramEnd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调节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6.载物台：矩形载物台，载物台上下移动行程≥29mm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7聚光器：系统聚光器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8.物镜：4X 平场荧光物镜 数值孔径 ≥0.13,工作距离≥17.1 mm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9.10X 平场荧光物镜  数值孔径 ≥0.3,工作距离≥16.0 mm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10.20X 平场荧光物镜 数值孔径 ≥0.5,工作距离≥2.1 mm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11.40X 平场荧光物镜 数值孔径 ≥0.7,工作距离≥0.66 mm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*12.100X平场复消色差λ物镜 数值孔径≥1.45,工作距离≥0.13 mm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13.DIC:与物镜分别独立一一对应的DIC模块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14.电脑：品牌电脑，≥1T硬盘，≥8G内存，双核, ≥23</w:t>
            </w: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lastRenderedPageBreak/>
              <w:t>寸液晶显示器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15.成像系统：进口高分辨率显微镜专用成像系统，彩色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*16.芯片尺寸：≥1.7英寸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*17.像素：有效物理像素≥1625万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18.曝光时间：至少有100微秒至60秒区间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*19.感光度：≥12800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20.动态显示模式：在1636×1088标准模式下≥45fps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21.分析软件：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1)有图像采集、存储与显示、图像处理、图像编辑等基本功能，能进行亮度、对比度、锐度、色调、颜色补偿、</w:t>
            </w:r>
            <w:proofErr w:type="gramStart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饱合</w:t>
            </w:r>
            <w:proofErr w:type="gramEnd"/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度、图像增强等功能；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2)多种标图形及文本标注；测量功能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3) 具图像报表输出、图象分析功能；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4) 具辅助对焦、多通道荧光叠加及明场与荧光叠加功能；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5)；具图像数据库、文件系统，保存，打印，报告生成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6)大图拼接功能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配置要求：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物镜：5个（规格同前）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成像系统：1套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分析软件：一套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电脑：一台</w:t>
            </w:r>
          </w:p>
          <w:p w:rsidR="005D77EF" w:rsidRPr="006E0D19" w:rsidRDefault="005D77EF" w:rsidP="00FF1962">
            <w:pPr>
              <w:spacing w:line="34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显微镜主机：1台</w:t>
            </w:r>
          </w:p>
        </w:tc>
        <w:tc>
          <w:tcPr>
            <w:tcW w:w="850" w:type="dxa"/>
            <w:vAlign w:val="center"/>
          </w:tcPr>
          <w:p w:rsidR="005D77EF" w:rsidRPr="006E0D19" w:rsidRDefault="005D77EF" w:rsidP="00FF1962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6E0D19">
              <w:rPr>
                <w:rFonts w:ascii="华文仿宋" w:eastAsia="华文仿宋" w:hAnsi="华文仿宋" w:cs="Times New Roman" w:hint="eastAsia"/>
                <w:sz w:val="28"/>
                <w:szCs w:val="28"/>
              </w:rPr>
              <w:lastRenderedPageBreak/>
              <w:t>1</w:t>
            </w:r>
          </w:p>
        </w:tc>
      </w:tr>
    </w:tbl>
    <w:p w:rsidR="005D77EF" w:rsidRPr="00785019" w:rsidRDefault="005D77EF" w:rsidP="005D77EF">
      <w:pPr>
        <w:widowControl/>
        <w:spacing w:before="100" w:beforeAutospacing="1" w:after="100" w:afterAutospacing="1"/>
        <w:ind w:firstLineChars="100" w:firstLine="241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785019">
        <w:rPr>
          <w:rFonts w:ascii="仿宋_GB2312" w:eastAsia="仿宋_GB2312" w:hAnsi="华文中宋" w:cs="宋体" w:hint="eastAsia"/>
          <w:b/>
          <w:kern w:val="0"/>
          <w:sz w:val="24"/>
          <w:szCs w:val="24"/>
        </w:rPr>
        <w:lastRenderedPageBreak/>
        <w:t>注：</w:t>
      </w:r>
      <w:r w:rsidRPr="00785019">
        <w:rPr>
          <w:rFonts w:ascii="仿宋_GB2312" w:eastAsia="仿宋_GB2312" w:hAnsi="宋体" w:cs="宋体" w:hint="eastAsia"/>
          <w:b/>
          <w:kern w:val="0"/>
          <w:sz w:val="24"/>
          <w:szCs w:val="24"/>
        </w:rPr>
        <w:t>技术指标和配置均为参考，投标设备指标配置可等同或优于以上要求。</w:t>
      </w:r>
    </w:p>
    <w:p w:rsidR="004358AB" w:rsidRPr="005D77EF" w:rsidRDefault="004358AB" w:rsidP="00323B43"/>
    <w:sectPr w:rsidR="004358AB" w:rsidRPr="005D77EF" w:rsidSect="00912E58">
      <w:footerReference w:type="even" r:id="rId5"/>
      <w:footerReference w:type="default" r:id="rId6"/>
      <w:footerReference w:type="first" r:id="rId7"/>
      <w:pgSz w:w="11907" w:h="16840"/>
      <w:pgMar w:top="1276" w:right="1361" w:bottom="1238" w:left="1276" w:header="851" w:footer="992" w:gutter="0"/>
      <w:pgNumType w:fmt="numberInDash" w:start="1"/>
      <w:cols w:space="720"/>
      <w:titlePg/>
      <w:docGrid w:type="lines" w:linePitch="310" w:charSpace="1060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31" w:rsidRDefault="005D77EF">
    <w:pPr>
      <w:pStyle w:val="a3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- 11 -</w:t>
    </w:r>
    <w:r>
      <w:fldChar w:fldCharType="end"/>
    </w:r>
  </w:p>
  <w:p w:rsidR="001A2D31" w:rsidRDefault="005D77E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31" w:rsidRDefault="005D77EF" w:rsidP="001A2D31">
    <w:pPr>
      <w:pStyle w:val="a3"/>
      <w:ind w:firstLineChars="2450" w:firstLine="4410"/>
    </w:pP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>
      <w:rPr>
        <w:rStyle w:val="a5"/>
        <w:noProof/>
      </w:rPr>
      <w:t>- 2 -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31" w:rsidRDefault="005D77EF">
    <w:pPr>
      <w:pStyle w:val="a3"/>
      <w:ind w:firstLineChars="2450" w:firstLine="4410"/>
    </w:pPr>
    <w:r>
      <w:rPr>
        <w:rFonts w:hint="eastAsia"/>
      </w:rPr>
      <w:t>-1-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12DFA"/>
    <w:multiLevelType w:val="hybridMultilevel"/>
    <w:tmpl w:val="57C22E7C"/>
    <w:lvl w:ilvl="0" w:tplc="BC48B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5D77EF"/>
    <w:rsid w:val="00196E38"/>
    <w:rsid w:val="00323B43"/>
    <w:rsid w:val="003D37D8"/>
    <w:rsid w:val="004358AB"/>
    <w:rsid w:val="005D77EF"/>
    <w:rsid w:val="008B7726"/>
    <w:rsid w:val="008C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EF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5D7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D77EF"/>
    <w:rPr>
      <w:rFonts w:eastAsiaTheme="minorEastAsia"/>
      <w:kern w:val="2"/>
      <w:sz w:val="18"/>
      <w:szCs w:val="18"/>
    </w:rPr>
  </w:style>
  <w:style w:type="paragraph" w:styleId="a4">
    <w:name w:val="List Paragraph"/>
    <w:basedOn w:val="a"/>
    <w:uiPriority w:val="99"/>
    <w:qFormat/>
    <w:rsid w:val="005D77EF"/>
    <w:pPr>
      <w:ind w:firstLineChars="200" w:firstLine="420"/>
    </w:pPr>
  </w:style>
  <w:style w:type="character" w:styleId="a5">
    <w:name w:val="page number"/>
    <w:basedOn w:val="a0"/>
    <w:rsid w:val="005D77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3391</Characters>
  <Application>Microsoft Office Word</Application>
  <DocSecurity>0</DocSecurity>
  <Lines>28</Lines>
  <Paragraphs>7</Paragraphs>
  <ScaleCrop>false</ScaleCrop>
  <Company>微软中国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郭天秀</dc:creator>
  <cp:lastModifiedBy>郭天秀</cp:lastModifiedBy>
  <cp:revision>1</cp:revision>
  <dcterms:created xsi:type="dcterms:W3CDTF">2015-10-28T09:03:00Z</dcterms:created>
  <dcterms:modified xsi:type="dcterms:W3CDTF">2015-10-28T09:03:00Z</dcterms:modified>
</cp:coreProperties>
</file>