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9D" w:rsidRPr="009F0790" w:rsidRDefault="00A5659D" w:rsidP="00A5659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smartTag w:uri="urn:schemas-microsoft-com:office:smarttags" w:element="chsdate">
        <w:smartTagPr>
          <w:attr w:name="Year" w:val="2015"/>
          <w:attr w:name="Month" w:val="9"/>
          <w:attr w:name="Day" w:val="17"/>
          <w:attr w:name="IsLunarDate" w:val="False"/>
          <w:attr w:name="IsROCDate" w:val="False"/>
        </w:smartTagPr>
        <w:r w:rsidRPr="009F0790">
          <w:rPr>
            <w:rFonts w:ascii="仿宋_GB2312" w:eastAsia="仿宋_GB2312" w:hAnsi="宋体"/>
            <w:b/>
            <w:bCs/>
            <w:sz w:val="28"/>
            <w:szCs w:val="28"/>
          </w:rPr>
          <w:t>201</w:t>
        </w:r>
        <w:r>
          <w:rPr>
            <w:rFonts w:ascii="仿宋_GB2312" w:eastAsia="仿宋_GB2312" w:hAnsi="宋体"/>
            <w:b/>
            <w:bCs/>
            <w:sz w:val="28"/>
            <w:szCs w:val="28"/>
          </w:rPr>
          <w:t>5</w:t>
        </w:r>
        <w:r w:rsidRPr="009F0790">
          <w:rPr>
            <w:rFonts w:ascii="仿宋_GB2312" w:eastAsia="仿宋_GB2312" w:hAnsi="宋体" w:hint="eastAsia"/>
            <w:b/>
            <w:bCs/>
            <w:sz w:val="28"/>
            <w:szCs w:val="28"/>
          </w:rPr>
          <w:t>年</w:t>
        </w:r>
        <w:r>
          <w:rPr>
            <w:rFonts w:ascii="仿宋_GB2312" w:eastAsia="仿宋_GB2312" w:hAnsi="宋体"/>
            <w:b/>
            <w:bCs/>
            <w:sz w:val="28"/>
            <w:szCs w:val="28"/>
          </w:rPr>
          <w:t>9</w:t>
        </w:r>
        <w:r w:rsidRPr="009F0790">
          <w:rPr>
            <w:rFonts w:ascii="仿宋_GB2312" w:eastAsia="仿宋_GB2312" w:hAnsi="宋体" w:hint="eastAsia"/>
            <w:b/>
            <w:bCs/>
            <w:sz w:val="28"/>
            <w:szCs w:val="28"/>
          </w:rPr>
          <w:t>月</w:t>
        </w:r>
        <w:r>
          <w:rPr>
            <w:rFonts w:ascii="仿宋_GB2312" w:eastAsia="仿宋_GB2312" w:hAnsi="宋体"/>
            <w:b/>
            <w:bCs/>
            <w:sz w:val="28"/>
            <w:szCs w:val="28"/>
          </w:rPr>
          <w:t>17</w:t>
        </w:r>
        <w:r w:rsidRPr="009F0790">
          <w:rPr>
            <w:rFonts w:ascii="仿宋_GB2312" w:eastAsia="仿宋_GB2312" w:hAnsi="宋体" w:hint="eastAsia"/>
            <w:b/>
            <w:bCs/>
            <w:sz w:val="28"/>
            <w:szCs w:val="28"/>
          </w:rPr>
          <w:t>日</w:t>
        </w:r>
      </w:smartTag>
    </w:p>
    <w:p w:rsidR="00A5659D" w:rsidRDefault="00A5659D" w:rsidP="00A5659D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国产设备</w:t>
      </w:r>
      <w:r w:rsidRPr="002B280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采购项目</w:t>
      </w:r>
    </w:p>
    <w:p w:rsidR="00A5659D" w:rsidRPr="00B84B1E" w:rsidRDefault="00A5659D" w:rsidP="00A5659D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/>
          <w:b/>
          <w:bCs/>
          <w:sz w:val="28"/>
          <w:szCs w:val="28"/>
        </w:rPr>
        <w:t>—</w:t>
      </w:r>
      <w:r>
        <w:rPr>
          <w:rFonts w:ascii="仿宋_GB2312" w:eastAsia="仿宋_GB2312" w:hAnsi="宋体"/>
          <w:b/>
          <w:bCs/>
          <w:sz w:val="28"/>
          <w:szCs w:val="28"/>
        </w:rPr>
        <w:t>44</w:t>
      </w:r>
    </w:p>
    <w:p w:rsidR="00A5659D" w:rsidRPr="00B84B1E" w:rsidRDefault="00A5659D" w:rsidP="00A5659D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A5659D" w:rsidRPr="00EF0D1A" w:rsidRDefault="00A5659D" w:rsidP="00A5659D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</w:t>
      </w:r>
      <w:r w:rsidRPr="00EF0D1A">
        <w:rPr>
          <w:rFonts w:ascii="仿宋_GB2312" w:eastAsia="仿宋_GB2312" w:hAnsi="宋体" w:cs="Arial"/>
          <w:color w:val="000000"/>
          <w:kern w:val="0"/>
          <w:sz w:val="28"/>
          <w:szCs w:val="28"/>
        </w:rPr>
        <w:t>,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拟以招标方式采购下列货物。</w:t>
      </w:r>
    </w:p>
    <w:p w:rsidR="00A5659D" w:rsidRDefault="00A5659D" w:rsidP="00A5659D"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Pr="00E115F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6"/>
        <w:gridCol w:w="1588"/>
        <w:gridCol w:w="1494"/>
        <w:gridCol w:w="3697"/>
        <w:gridCol w:w="1386"/>
        <w:gridCol w:w="729"/>
      </w:tblGrid>
      <w:tr w:rsidR="00A5659D" w:rsidRPr="00C943C2" w:rsidTr="00943693">
        <w:trPr>
          <w:trHeight w:val="570"/>
        </w:trPr>
        <w:tc>
          <w:tcPr>
            <w:tcW w:w="746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494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3697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b/>
                <w:sz w:val="24"/>
                <w:szCs w:val="24"/>
              </w:rPr>
              <w:t>配置要求</w:t>
            </w:r>
          </w:p>
        </w:tc>
        <w:tc>
          <w:tcPr>
            <w:tcW w:w="1386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729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b/>
                <w:sz w:val="24"/>
                <w:szCs w:val="24"/>
              </w:rPr>
              <w:t>数量</w:t>
            </w:r>
          </w:p>
        </w:tc>
      </w:tr>
      <w:tr w:rsidR="00A5659D" w:rsidRPr="00C943C2" w:rsidTr="00943693">
        <w:trPr>
          <w:trHeight w:val="1200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组织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摊烤片机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YD-AB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摊片水温：室温～</w:t>
            </w:r>
            <w:smartTag w:uri="urn:schemas-microsoft-com:office:smarttags" w:element="chmetcnv">
              <w:smartTagPr>
                <w:attr w:name="UnitName" w:val="℃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90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可调，自动恒温；烤片温度：室温～</w:t>
            </w:r>
            <w:smartTag w:uri="urn:schemas-microsoft-com:office:smarttags" w:element="chmetcnv">
              <w:smartTagPr>
                <w:attr w:name="UnitName" w:val="℃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90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可调，自动恒温；控温精度：±</w:t>
            </w:r>
            <w:smartTag w:uri="urn:schemas-microsoft-com:office:smarttags" w:element="chmetcnv">
              <w:smartTagPr>
                <w:attr w:name="UnitName" w:val="℃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；具有记忆功能，运行后自动保留设置温度；标配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金华市益迪医疗设备有限公司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</w:tr>
      <w:tr w:rsidR="00A5659D" w:rsidRPr="00C943C2" w:rsidTr="00943693">
        <w:trPr>
          <w:trHeight w:val="121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隔水式恒温培养箱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GNP-9080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控温范围：室温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+5</w:t>
            </w:r>
            <w:smartTag w:uri="urn:schemas-microsoft-com:office:smarttags" w:element="chmetcnv">
              <w:smartTagPr>
                <w:attr w:name="UnitName" w:val="℃"/>
                <w:attr w:name="SourceValue" w:val="6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-65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；温度波动：±</w:t>
            </w:r>
            <w:smartTag w:uri="urn:schemas-microsoft-com:office:smarttags" w:element="chmetcnv">
              <w:smartTagPr>
                <w:attr w:name="UnitName" w:val="℃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0.5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；工作室材质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: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镜面不锈钢内胆；门数：双门；双门模式：内门为全钢化玻璃门，工作室尺寸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:400*400*</w:t>
            </w:r>
            <w:smartTag w:uri="urn:schemas-microsoft-com:office:smarttags" w:element="chmetcnv">
              <w:smartTagPr>
                <w:attr w:name="UnitName" w:val="mm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500mm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上海精宏实验设备有限公司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</w:tr>
      <w:tr w:rsidR="00A5659D" w:rsidRPr="00C943C2" w:rsidTr="00943693">
        <w:trPr>
          <w:trHeight w:val="67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  <w:tc>
          <w:tcPr>
            <w:tcW w:w="1588" w:type="dxa"/>
            <w:vAlign w:val="center"/>
          </w:tcPr>
          <w:p w:rsidR="00A5659D" w:rsidRPr="006A185F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液氮罐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YDS-6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几何容积：</w:t>
            </w:r>
            <w:smartTag w:uri="urn:schemas-microsoft-com:office:smarttags" w:element="chmetcnv">
              <w:smartTagPr>
                <w:attr w:name="UnitName" w:val="l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6L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；口径：</w:t>
            </w:r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50mm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成都金凤液氮容器有限公司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</w:tr>
      <w:tr w:rsidR="00A5659D" w:rsidRPr="00C943C2" w:rsidTr="00943693">
        <w:trPr>
          <w:trHeight w:val="67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普通冰箱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BCD-248WDPM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容积：</w:t>
            </w:r>
            <w:smartTag w:uri="urn:schemas-microsoft-com:office:smarttags" w:element="chmetcnv">
              <w:smartTagPr>
                <w:attr w:name="UnitName" w:val="l"/>
                <w:attr w:name="SourceValue" w:val="24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248L</w:t>
              </w:r>
            </w:smartTag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青岛海尔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</w:tr>
      <w:tr w:rsidR="00A5659D" w:rsidRPr="00C943C2" w:rsidTr="00943693">
        <w:trPr>
          <w:trHeight w:val="1650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5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碳硫分析仪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GQ-2DS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测量范围：碳（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C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0.01%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6.00%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（需改变称样量）硫（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S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0.003%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2.00%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（需改变称样量）；测量时间：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45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秒左右（不含取样、称样时间）；测量精度：符合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GB/T223.69-97 GB/T223.68-97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标准；标配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南京固琦分析仪器制造有限公司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  <w:tr w:rsidR="00A5659D" w:rsidRPr="00C943C2" w:rsidTr="00943693">
        <w:trPr>
          <w:trHeight w:val="235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便携式红外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CO2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分析仪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GXH3010E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采样方式：内置泵吸式；测量范围：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0~0.500%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或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0~1.000%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（可定制，最大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0~100.0%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）；分辨率：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0.001%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；线性度：≤±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2% F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•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S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；重复性：≤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1% F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•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S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；零点漂移：≤±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2% F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•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S/4h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；跨度漂移：≤±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2% F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•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S/4h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；启动时间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: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≤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30min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；响应时间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: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≤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15S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；抽气流量：≤</w:t>
            </w:r>
            <w:smartTag w:uri="urn:schemas-microsoft-com:office:smarttags" w:element="chmetcnv">
              <w:smartTagPr>
                <w:attr w:name="UnitName" w:val="l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1.5L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/min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北京市华云分析仪器研究所有限公司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  <w:tr w:rsidR="00A5659D" w:rsidRPr="00C943C2" w:rsidTr="00943693">
        <w:trPr>
          <w:trHeight w:val="1274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7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自动凯氏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定氮仪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K9840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测定范围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 0.1mg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240mg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；氮回收率≥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99.5%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；测定样品重量固体≤</w:t>
            </w:r>
            <w:smartTag w:uri="urn:schemas-microsoft-com:office:smarttags" w:element="chmetcnv">
              <w:smartTagPr>
                <w:attr w:name="UnitName" w:val="g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6g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，液体≤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16mL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；蒸馏速度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 3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6min/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样品；蒸馏时间可任意设置（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小时内）；冷凝水消耗</w:t>
            </w:r>
            <w:smartTag w:uri="urn:schemas-microsoft-com:office:smarttags" w:element="chmetcnv">
              <w:smartTagPr>
                <w:attr w:name="UnitName" w:val="l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1.5L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/min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；操作模式自动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手动双模式；显示方式</w:t>
            </w:r>
            <w:smartTag w:uri="urn:schemas-microsoft-com:office:smarttags" w:element="chmetcnv">
              <w:smartTagPr>
                <w:attr w:name="UnitName" w:val="英寸"/>
                <w:attr w:name="SourceValue" w:val="4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4.3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英寸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高分辨率彩色液晶显示屏；消煮炉：炉内温度连续可调，可控温度恒定，仪器操作简单。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br/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可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20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个样品同时消化。配套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孔消解仪一套，其它标配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济南海能仪器股份有限公司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  <w:tr w:rsidR="00A5659D" w:rsidRPr="00C943C2" w:rsidTr="00943693">
        <w:trPr>
          <w:trHeight w:val="187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8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粗纤维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测定仪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CXC-06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测试样品数：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6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个／次；重复性误差：粗纤维含量在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以下，绝对值误差≦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0.4;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粗纤维含量在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以上，相对误差≦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4%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br/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测定时间：在仪器上所需约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90min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（包括酸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30min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30min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，抽滤和洗涤约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30min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）；体积：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540*450*670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上海新嘉</w:t>
            </w:r>
            <w:r w:rsidRPr="00EA680D">
              <w:rPr>
                <w:rFonts w:ascii="仿宋_GB2312" w:eastAsia="仿宋_GB2312" w:hAnsi="宋体" w:hint="eastAsia"/>
                <w:sz w:val="24"/>
                <w:szCs w:val="24"/>
              </w:rPr>
              <w:t>电子有限公司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  <w:tr w:rsidR="00A5659D" w:rsidRPr="00C943C2" w:rsidTr="00943693">
        <w:trPr>
          <w:trHeight w:val="160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9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束纤维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强力机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Y162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强力测试范围：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</w:t>
            </w:r>
            <w:r>
              <w:rPr>
                <w:rFonts w:ascii="仿宋_GB2312" w:eastAsia="仿宋_GB2312" w:hAnsi="宋体"/>
                <w:sz w:val="24"/>
                <w:szCs w:val="24"/>
              </w:rPr>
              <w:t>-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3000cN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；夹持器型式：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a.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波形夹持器；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b.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卜氏夹钳；下夹持器动程：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/>
                  <w:sz w:val="24"/>
                  <w:szCs w:val="24"/>
                </w:rPr>
                <w:t>-</w:t>
              </w:r>
              <w:smartTag w:uri="urn:schemas-microsoft-com:office:smarttags" w:element="chmetcnv">
                <w:smartTagPr>
                  <w:attr w:name="UnitName" w:val="mm"/>
                  <w:attr w:name="SourceValue" w:val="5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C943C2">
                  <w:rPr>
                    <w:rFonts w:ascii="仿宋_GB2312" w:eastAsia="仿宋_GB2312" w:hAnsi="宋体"/>
                    <w:sz w:val="24"/>
                    <w:szCs w:val="24"/>
                  </w:rPr>
                  <w:t>50mm</w:t>
                </w:r>
              </w:smartTag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；下夹持器下降速度：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</w:t>
            </w:r>
            <w:smartTag w:uri="urn:schemas-microsoft-com:office:smarttags" w:element="chmetcnv">
              <w:smartTagPr>
                <w:attr w:name="UnitName" w:val="mm"/>
                <w:attr w:name="SourceValue" w:val="25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仿宋_GB2312" w:eastAsia="仿宋_GB2312" w:hAnsi="宋体"/>
                  <w:sz w:val="24"/>
                  <w:szCs w:val="24"/>
                </w:rPr>
                <w:t>-</w:t>
              </w: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25mm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/min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；缓冲器：采用圆柱式可调节油压装置；重锤名义重量：</w:t>
            </w:r>
            <w:smartTag w:uri="urn:schemas-microsoft-com:office:smarttags" w:element="chmetcnv">
              <w:smartTagPr>
                <w:attr w:name="UnitName" w:val="kg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3Kg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常州德普纺织科技有限公司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  <w:tr w:rsidR="00A5659D" w:rsidRPr="00C943C2" w:rsidTr="00943693">
        <w:trPr>
          <w:trHeight w:val="416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10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纤维长度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分析仪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YIIIA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喂棉罗拉直径：Φ</w:t>
            </w:r>
            <w:smartTag w:uri="urn:schemas-microsoft-com:office:smarttags" w:element="chmetcnv">
              <w:smartTagPr>
                <w:attr w:name="UnitName" w:val="m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8mm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；输出罗拉直径：Φ</w:t>
            </w:r>
            <w:smartTag w:uri="urn:schemas-microsoft-com:office:smarttags" w:element="chmetcnv">
              <w:smartTagPr>
                <w:attr w:name="UnitName" w:val="m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16mm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；牵伸倍数：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；喂棉罗拉与输出罗拉间距：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16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60mm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；分析罗拉直径：Φ</w:t>
            </w:r>
            <w:smartTag w:uri="urn:schemas-microsoft-com:office:smarttags" w:element="chmetcnv">
              <w:smartTagPr>
                <w:attr w:name="UnitName" w:val="mm"/>
                <w:attr w:name="SourceValue" w:val="19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19.1mm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 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分析器弹簧压力：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70N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常州</w:t>
            </w:r>
            <w:bookmarkStart w:id="0" w:name="_GoBack"/>
            <w:bookmarkEnd w:id="0"/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德普纺织科技有限公司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  <w:tr w:rsidR="00A5659D" w:rsidRPr="00C943C2" w:rsidTr="00943693">
        <w:trPr>
          <w:trHeight w:val="1230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核磁共振含油率测量仪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HCY-20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试样容积：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40ml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；测量稳定度：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+0.1%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；样品含油率范围：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0.1%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100%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；测量准确度：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+0.2%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；功率消耗：≤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40W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E43FC4">
              <w:rPr>
                <w:rFonts w:ascii="仿宋_GB2312" w:eastAsia="仿宋_GB2312" w:hAnsi="宋体" w:hint="eastAsia"/>
                <w:sz w:val="24"/>
                <w:szCs w:val="24"/>
              </w:rPr>
              <w:t>电脑配置</w:t>
            </w:r>
            <w:r w:rsidRPr="00E43FC4">
              <w:rPr>
                <w:rFonts w:ascii="仿宋_GB2312" w:eastAsia="仿宋_GB2312" w:hAnsi="宋体"/>
                <w:sz w:val="24"/>
                <w:szCs w:val="24"/>
              </w:rPr>
              <w:t xml:space="preserve">  CPU: i5</w:t>
            </w:r>
            <w:r w:rsidRPr="00E43FC4">
              <w:rPr>
                <w:rFonts w:ascii="仿宋_GB2312" w:eastAsia="仿宋_GB2312" w:hAnsi="宋体" w:hint="eastAsia"/>
                <w:sz w:val="24"/>
                <w:szCs w:val="24"/>
              </w:rPr>
              <w:t>处理器，内存：</w:t>
            </w:r>
            <w:r w:rsidRPr="00E43FC4">
              <w:rPr>
                <w:rFonts w:ascii="仿宋_GB2312" w:eastAsia="仿宋_GB2312" w:hAnsi="宋体"/>
                <w:sz w:val="24"/>
                <w:szCs w:val="24"/>
              </w:rPr>
              <w:t>4GB</w:t>
            </w:r>
            <w:r w:rsidRPr="00E43FC4">
              <w:rPr>
                <w:rFonts w:ascii="仿宋_GB2312" w:eastAsia="仿宋_GB2312" w:hAnsi="宋体" w:hint="eastAsia"/>
                <w:sz w:val="24"/>
                <w:szCs w:val="24"/>
              </w:rPr>
              <w:t>，硬盘：</w:t>
            </w:r>
            <w:r w:rsidRPr="00E43FC4">
              <w:rPr>
                <w:rFonts w:ascii="仿宋_GB2312" w:eastAsia="仿宋_GB2312" w:hAnsi="宋体"/>
                <w:sz w:val="24"/>
                <w:szCs w:val="24"/>
              </w:rPr>
              <w:t>1TB</w:t>
            </w:r>
            <w:r w:rsidRPr="00E43FC4">
              <w:rPr>
                <w:rFonts w:ascii="仿宋_GB2312" w:eastAsia="仿宋_GB2312" w:hAnsi="宋体" w:hint="eastAsia"/>
                <w:sz w:val="24"/>
                <w:szCs w:val="24"/>
              </w:rPr>
              <w:t>，显示器：</w:t>
            </w:r>
            <w:r w:rsidRPr="00E43FC4">
              <w:rPr>
                <w:rFonts w:ascii="仿宋_GB2312" w:eastAsia="仿宋_GB2312" w:hAnsi="宋体"/>
                <w:sz w:val="24"/>
                <w:szCs w:val="24"/>
              </w:rPr>
              <w:t>&gt;=</w:t>
            </w:r>
            <w:smartTag w:uri="urn:schemas-microsoft-com:office:smarttags" w:element="chmetcnv">
              <w:smartTagPr>
                <w:attr w:name="UnitName" w:val="英寸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43FC4">
                <w:rPr>
                  <w:rFonts w:ascii="仿宋_GB2312" w:eastAsia="仿宋_GB2312" w:hAnsi="宋体"/>
                  <w:sz w:val="24"/>
                  <w:szCs w:val="24"/>
                </w:rPr>
                <w:t>20</w:t>
              </w:r>
              <w:r w:rsidRPr="00E43FC4">
                <w:rPr>
                  <w:rFonts w:ascii="仿宋_GB2312" w:eastAsia="仿宋_GB2312" w:hAnsi="宋体" w:hint="eastAsia"/>
                  <w:sz w:val="24"/>
                  <w:szCs w:val="24"/>
                </w:rPr>
                <w:t>英寸</w:t>
              </w:r>
            </w:smartTag>
            <w:r w:rsidRPr="00E43FC4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浙江托普仪器有限公司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</w:tr>
      <w:tr w:rsidR="00A5659D" w:rsidRPr="00C943C2" w:rsidTr="00943693">
        <w:trPr>
          <w:trHeight w:val="557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12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垂直电泳槽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JY-SCZ9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凝胶板面积：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151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170mm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；凝胶面积：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121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150mm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；凝胶厚度：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1.0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.5mm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；凝胶数量：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块；样品通量：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16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23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齿；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1.5mm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16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23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齿；缓冲液容积：～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1200ml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；外形尺寸：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296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130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200mm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；配置要求：配置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厚相关配件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北京君意</w:t>
            </w:r>
            <w:r w:rsidRPr="00EA680D">
              <w:rPr>
                <w:rFonts w:ascii="仿宋_GB2312" w:eastAsia="仿宋_GB2312" w:hAnsi="宋体" w:hint="eastAsia"/>
                <w:sz w:val="24"/>
                <w:szCs w:val="24"/>
              </w:rPr>
              <w:t>东方电泳设备有限公司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10</w:t>
            </w:r>
          </w:p>
        </w:tc>
      </w:tr>
      <w:tr w:rsidR="00A5659D" w:rsidRPr="00C943C2" w:rsidTr="00943693">
        <w:trPr>
          <w:trHeight w:val="1512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13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光照培养箱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GZP-350s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容量：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350L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；工作室材质：镜面不锈钢内胆；温度波动：±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；光照度：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&gt;6000Lux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；控温范围：无光照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5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-45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有光照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10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/>
                  <w:sz w:val="24"/>
                  <w:szCs w:val="24"/>
                </w:rPr>
                <w:t>-</w:t>
              </w: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45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；程控光照强度变化模式；标配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上海精宏实验设备有限公司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</w:tr>
      <w:tr w:rsidR="00A5659D" w:rsidRPr="00C943C2" w:rsidTr="00943693">
        <w:trPr>
          <w:trHeight w:val="73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14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低温冰箱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DW-40W380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-40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，容积：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380L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青岛海尔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</w:tr>
      <w:tr w:rsidR="00A5659D" w:rsidRPr="00C943C2" w:rsidTr="00943693">
        <w:trPr>
          <w:trHeight w:val="157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测序电泳槽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JY-CX3B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凝胶板面积：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350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350mm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；凝胶面积：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330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320mm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；凝胶厚度：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0.4mm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；凝胶数量：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块；样品通量：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0.4mm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50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62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74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100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鲨鱼齿；缓冲液容积：～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750ml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；外形尺寸：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460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230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400mm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；标配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北京君意</w:t>
            </w:r>
            <w:r w:rsidRPr="00EA680D">
              <w:rPr>
                <w:rFonts w:ascii="仿宋_GB2312" w:eastAsia="仿宋_GB2312" w:hAnsi="宋体" w:hint="eastAsia"/>
                <w:sz w:val="24"/>
                <w:szCs w:val="24"/>
              </w:rPr>
              <w:t>东方电泳设备有限公司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6</w:t>
            </w:r>
          </w:p>
        </w:tc>
      </w:tr>
      <w:tr w:rsidR="00A5659D" w:rsidRPr="00C943C2" w:rsidTr="00943693">
        <w:trPr>
          <w:trHeight w:val="132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16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便携式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叶面积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YX1242</w:t>
            </w:r>
          </w:p>
        </w:tc>
        <w:tc>
          <w:tcPr>
            <w:tcW w:w="3697" w:type="dxa"/>
            <w:shd w:val="clear" w:color="000000" w:fill="FFFFFF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最大扫描长度：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以上；最大有效扫描宽度：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210mm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；扫描速度：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200 mm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/s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；面积测量精度：小于±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2% (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矩形样品面积大于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10cm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2)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；面积分辨率：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0.1mm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；长度分辨率：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；宽度分辨率：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0.1mm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；最大测量厚度：≤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6mm</w:t>
              </w:r>
            </w:smartTag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北京雅欣理仪科技有限公司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</w:tr>
      <w:tr w:rsidR="00A5659D" w:rsidRPr="00C943C2" w:rsidTr="00943693">
        <w:trPr>
          <w:trHeight w:val="690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18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电子天平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百分之一，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2200g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0.01g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岛津、梅特勒、赛多利斯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</w:tr>
      <w:tr w:rsidR="00A5659D" w:rsidRPr="00C943C2" w:rsidTr="00943693">
        <w:trPr>
          <w:trHeight w:val="810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88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电子天平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千分之一，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220g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/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0.001g</w:t>
              </w:r>
            </w:smartTag>
          </w:p>
        </w:tc>
        <w:tc>
          <w:tcPr>
            <w:tcW w:w="1386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岛津、梅特勒、赛多利斯</w:t>
            </w:r>
          </w:p>
        </w:tc>
        <w:tc>
          <w:tcPr>
            <w:tcW w:w="729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</w:tr>
      <w:tr w:rsidR="00A5659D" w:rsidRPr="00C943C2" w:rsidTr="00943693">
        <w:trPr>
          <w:trHeight w:val="2475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20</w:t>
            </w:r>
          </w:p>
        </w:tc>
        <w:tc>
          <w:tcPr>
            <w:tcW w:w="1588" w:type="dxa"/>
            <w:shd w:val="clear" w:color="000000" w:fill="FFFFFF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叶绿素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荧光仪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SPAD-502Plus 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测量区域：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×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3mm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；样品厚度：最大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1.2mm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；样品插入深度：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12mm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；光源：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LED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光源；传感器：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SPD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；显示：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LCD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屏幕显示，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位小数，趋势图；显示范围：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-9.9 - 199.9 SPAD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单位；内存：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30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组测量数据，可计算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显示平均值；精度：±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1.0 SPAD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单位；重复性：±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0.3 SPAD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单位之内；重现性：±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0.5 SPAD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单位以内。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柯尼卡美能达（中国）投资有限公司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</w:tr>
      <w:tr w:rsidR="00A5659D" w:rsidRPr="00C943C2" w:rsidTr="00943693">
        <w:trPr>
          <w:trHeight w:val="3330"/>
        </w:trPr>
        <w:tc>
          <w:tcPr>
            <w:tcW w:w="746" w:type="dxa"/>
            <w:vAlign w:val="center"/>
          </w:tcPr>
          <w:p w:rsidR="00A5659D" w:rsidRPr="00EA680D" w:rsidRDefault="00A5659D" w:rsidP="00943693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A680D">
              <w:rPr>
                <w:rFonts w:ascii="仿宋_GB2312" w:eastAsia="仿宋_GB2312" w:hAnsi="宋体"/>
                <w:sz w:val="24"/>
                <w:szCs w:val="24"/>
              </w:rPr>
              <w:t>21</w:t>
            </w:r>
          </w:p>
        </w:tc>
        <w:tc>
          <w:tcPr>
            <w:tcW w:w="1588" w:type="dxa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土壤水分</w:t>
            </w:r>
          </w:p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测定仪</w:t>
            </w:r>
          </w:p>
        </w:tc>
        <w:tc>
          <w:tcPr>
            <w:tcW w:w="1494" w:type="dxa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AZS-2</w:t>
            </w:r>
          </w:p>
        </w:tc>
        <w:tc>
          <w:tcPr>
            <w:tcW w:w="3697" w:type="dxa"/>
            <w:vAlign w:val="center"/>
          </w:tcPr>
          <w:p w:rsidR="00A5659D" w:rsidRPr="00EA680D" w:rsidRDefault="00A5659D" w:rsidP="00943693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测量范围：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0-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田间持水量；测量精度：±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5%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2%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（标定后）；响应时间：小于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5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秒；标准电缆长度：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1.5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米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；显示：直接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LCD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显示土壤容积含水量；显示精度：±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0.2%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；系统供电：碱性电池；电池寿命：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 xml:space="preserve">6500 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个读数；工作湿度：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10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—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95%RH</w:t>
            </w: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；工作温度：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0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/>
                <w:sz w:val="24"/>
                <w:szCs w:val="24"/>
              </w:rPr>
              <w:t>—</w:t>
            </w:r>
            <w:r w:rsidRPr="00C943C2">
              <w:rPr>
                <w:rFonts w:ascii="仿宋_GB2312" w:eastAsia="仿宋_GB2312" w:hAnsi="宋体"/>
                <w:sz w:val="24"/>
                <w:szCs w:val="24"/>
              </w:rPr>
              <w:t>+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50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℃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。配置：主机、传感器、传感器手柄、土钻、扩展工具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米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、定位工具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7"/>
                <w:attr w:name="IsLunarDate" w:val="False"/>
                <w:attr w:name="IsROCDate" w:val="False"/>
              </w:smartTagPr>
              <w:r w:rsidRPr="00C943C2">
                <w:rPr>
                  <w:rFonts w:ascii="仿宋_GB2312" w:eastAsia="仿宋_GB2312" w:hAnsi="宋体"/>
                  <w:sz w:val="24"/>
                  <w:szCs w:val="24"/>
                </w:rPr>
                <w:t>1</w:t>
              </w:r>
              <w:r w:rsidRPr="00C943C2">
                <w:rPr>
                  <w:rFonts w:ascii="仿宋_GB2312" w:eastAsia="仿宋_GB2312" w:hAnsi="宋体" w:hint="eastAsia"/>
                  <w:sz w:val="24"/>
                  <w:szCs w:val="24"/>
                </w:rPr>
                <w:t>米</w:t>
              </w:r>
            </w:smartTag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、便携箱、电池及操作手册等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A5659D" w:rsidRPr="00EA680D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 w:hint="eastAsia"/>
                <w:sz w:val="24"/>
                <w:szCs w:val="24"/>
              </w:rPr>
              <w:t>澳作生态仪器有限公司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:rsidR="00A5659D" w:rsidRPr="00C943C2" w:rsidRDefault="00A5659D" w:rsidP="00943693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43C2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</w:tr>
    </w:tbl>
    <w:p w:rsidR="00A5659D" w:rsidRDefault="00A5659D" w:rsidP="00A5659D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/>
          <w:b/>
        </w:rPr>
      </w:pPr>
      <w:r w:rsidRPr="00A84890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注：以上技术指标、功能要求均为参考，投标设备指标配置可等同或优于以上要求。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59D"/>
    <w:rsid w:val="0087387A"/>
    <w:rsid w:val="00A5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>微软中国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2015-10-28T15:22:00Z</dcterms:created>
  <dcterms:modified xsi:type="dcterms:W3CDTF">2015-10-28T15:22:00Z</dcterms:modified>
</cp:coreProperties>
</file>