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E02931">
      <w:pPr>
        <w:pStyle w:val="4"/>
        <w:numPr>
          <w:ilvl w:val="1"/>
          <w:numId w:val="0"/>
        </w:numPr>
        <w:spacing w:beforeLines="50" w:after="0" w:line="640" w:lineRule="exact"/>
        <w:jc w:val="center"/>
        <w:rPr>
          <w:rFonts w:ascii="方正小标宋简体" w:hAnsi="方正小标宋简体" w:eastAsia="方正小标宋简体" w:cs="方正小标宋简体"/>
          <w:b w:val="0"/>
          <w:bCs/>
          <w:sz w:val="44"/>
          <w:szCs w:val="44"/>
        </w:rPr>
      </w:pPr>
      <w:bookmarkStart w:id="0" w:name="_Toc427765748"/>
      <w:bookmarkStart w:id="1" w:name="_Toc457803095"/>
      <w:bookmarkStart w:id="2" w:name="_Toc427477493"/>
      <w:bookmarkStart w:id="3" w:name="_Toc394655069"/>
      <w:bookmarkStart w:id="4" w:name="_Toc394595419"/>
      <w:bookmarkStart w:id="5" w:name="_Toc427052421"/>
      <w:bookmarkStart w:id="6" w:name="_Toc396752267"/>
      <w:r>
        <w:rPr>
          <w:rFonts w:hint="eastAsia" w:ascii="方正小标宋简体" w:hAnsi="方正小标宋简体" w:eastAsia="方正小标宋简体" w:cs="方正小标宋简体"/>
          <w:b w:val="0"/>
          <w:bCs/>
          <w:sz w:val="44"/>
          <w:szCs w:val="44"/>
        </w:rPr>
        <w:t>西北农林科技大学来华留学生</w:t>
      </w:r>
    </w:p>
    <w:p w14:paraId="04C95FBA">
      <w:pPr>
        <w:pStyle w:val="4"/>
        <w:numPr>
          <w:ilvl w:val="1"/>
          <w:numId w:val="0"/>
        </w:numPr>
        <w:spacing w:before="0" w:afterLines="50" w:line="640" w:lineRule="exact"/>
        <w:jc w:val="center"/>
        <w:rPr>
          <w:rFonts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请销假管理办法</w:t>
      </w:r>
      <w:bookmarkEnd w:id="0"/>
      <w:bookmarkEnd w:id="1"/>
      <w:bookmarkEnd w:id="2"/>
      <w:bookmarkEnd w:id="3"/>
      <w:bookmarkEnd w:id="4"/>
      <w:bookmarkEnd w:id="5"/>
      <w:bookmarkEnd w:id="6"/>
    </w:p>
    <w:p w14:paraId="0FBF7792">
      <w:pPr>
        <w:snapToGrid w:val="0"/>
        <w:spacing w:line="560" w:lineRule="exact"/>
        <w:ind w:firstLine="640" w:firstLineChars="200"/>
        <w:rPr>
          <w:rFonts w:ascii="仿宋_GB2312" w:hAnsi="仿宋_GB2312" w:eastAsia="仿宋_GB2312" w:cs="仿宋_GB2312"/>
          <w:sz w:val="32"/>
          <w:szCs w:val="32"/>
        </w:rPr>
      </w:pPr>
    </w:p>
    <w:p w14:paraId="1762F819">
      <w:pPr>
        <w:snapToGrid w:val="0"/>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为加强</w:t>
      </w:r>
      <w:r>
        <w:rPr>
          <w:rFonts w:hint="eastAsia" w:ascii="仿宋_GB2312" w:hAnsi="仿宋_GB2312" w:eastAsia="仿宋_GB2312" w:cs="仿宋_GB2312"/>
          <w:sz w:val="32"/>
          <w:szCs w:val="32"/>
        </w:rPr>
        <w:t>来华留学生</w:t>
      </w:r>
      <w:r>
        <w:rPr>
          <w:rFonts w:ascii="仿宋_GB2312" w:hAnsi="仿宋_GB2312" w:eastAsia="仿宋_GB2312" w:cs="仿宋_GB2312"/>
          <w:sz w:val="32"/>
          <w:szCs w:val="32"/>
        </w:rPr>
        <w:t>的日常管理，规范</w:t>
      </w:r>
      <w:r>
        <w:rPr>
          <w:rFonts w:hint="eastAsia" w:ascii="仿宋_GB2312" w:hAnsi="仿宋_GB2312" w:eastAsia="仿宋_GB2312" w:cs="仿宋_GB2312"/>
          <w:sz w:val="32"/>
          <w:szCs w:val="32"/>
        </w:rPr>
        <w:t>来华留学生</w:t>
      </w:r>
      <w:r>
        <w:rPr>
          <w:rFonts w:ascii="仿宋_GB2312" w:hAnsi="仿宋_GB2312" w:eastAsia="仿宋_GB2312" w:cs="仿宋_GB2312"/>
          <w:sz w:val="32"/>
          <w:szCs w:val="32"/>
        </w:rPr>
        <w:t>的请假行为，保障</w:t>
      </w:r>
      <w:r>
        <w:rPr>
          <w:rFonts w:hint="eastAsia" w:ascii="仿宋_GB2312" w:hAnsi="仿宋_GB2312" w:eastAsia="仿宋_GB2312" w:cs="仿宋_GB2312"/>
          <w:sz w:val="32"/>
          <w:szCs w:val="32"/>
        </w:rPr>
        <w:t>来华留学生</w:t>
      </w:r>
      <w:r>
        <w:rPr>
          <w:rFonts w:ascii="仿宋_GB2312" w:hAnsi="仿宋_GB2312" w:eastAsia="仿宋_GB2312" w:cs="仿宋_GB2312"/>
          <w:sz w:val="32"/>
          <w:szCs w:val="32"/>
        </w:rPr>
        <w:t>教育教学等日常管理工作的正常进行，特制定本办法。</w:t>
      </w:r>
    </w:p>
    <w:p w14:paraId="5969D13E">
      <w:pPr>
        <w:snapToGrid w:val="0"/>
        <w:spacing w:line="560" w:lineRule="exact"/>
        <w:ind w:firstLine="643" w:firstLineChars="200"/>
        <w:rPr>
          <w:rFonts w:ascii="仿宋_GB2312" w:hAnsi="仿宋_GB2312" w:eastAsia="仿宋_GB2312" w:cs="仿宋_GB2312"/>
          <w:sz w:val="32"/>
          <w:szCs w:val="32"/>
        </w:rPr>
      </w:pPr>
      <w:r>
        <w:rPr>
          <w:rFonts w:hint="eastAsia" w:ascii="仿宋_GB2312" w:eastAsia="仿宋_GB2312" w:cstheme="minorBidi"/>
          <w:b/>
          <w:sz w:val="32"/>
          <w:szCs w:val="32"/>
        </w:rPr>
        <w:t>第一条</w:t>
      </w:r>
      <w:r>
        <w:rPr>
          <w:rFonts w:hint="eastAsia" w:cstheme="minorBidi"/>
          <w:sz w:val="32"/>
          <w:szCs w:val="32"/>
        </w:rPr>
        <w:t xml:space="preserve"> </w:t>
      </w:r>
      <w:r>
        <w:rPr>
          <w:rFonts w:cstheme="minorBidi"/>
          <w:sz w:val="32"/>
          <w:szCs w:val="32"/>
        </w:rPr>
        <w:t xml:space="preserve"> </w:t>
      </w:r>
      <w:r>
        <w:rPr>
          <w:rFonts w:hint="eastAsia" w:ascii="仿宋_GB2312" w:hAnsi="仿宋_GB2312" w:eastAsia="仿宋_GB2312" w:cs="仿宋_GB2312"/>
          <w:sz w:val="32"/>
          <w:szCs w:val="32"/>
        </w:rPr>
        <w:t>来华留学生</w:t>
      </w:r>
      <w:r>
        <w:rPr>
          <w:rFonts w:ascii="仿宋_GB2312" w:hAnsi="仿宋_GB2312" w:eastAsia="仿宋_GB2312" w:cs="仿宋_GB2312"/>
          <w:sz w:val="32"/>
          <w:szCs w:val="32"/>
        </w:rPr>
        <w:t>在校学习期间，应集中精力学习，积极参加各项集体活动，争取做到不请假、不缺课。</w:t>
      </w:r>
    </w:p>
    <w:p w14:paraId="1D3B6FC1">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第二条</w:t>
      </w:r>
      <w:r>
        <w:rPr>
          <w:rFonts w:ascii="仿宋_GB2312" w:hAnsi="仿宋_GB2312" w:eastAsia="仿宋_GB2312" w:cs="仿宋_GB2312"/>
          <w:sz w:val="32"/>
          <w:szCs w:val="32"/>
        </w:rPr>
        <w:t xml:space="preserve">  因故不能参加学校规定的教育教学、科研活动时，必须履行请假手续。</w:t>
      </w:r>
    </w:p>
    <w:p w14:paraId="37BDF77B">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 xml:space="preserve">第三条  </w:t>
      </w:r>
      <w:r>
        <w:rPr>
          <w:rFonts w:ascii="仿宋_GB2312" w:hAnsi="仿宋_GB2312" w:eastAsia="仿宋_GB2312" w:cs="仿宋_GB2312"/>
          <w:sz w:val="32"/>
          <w:szCs w:val="32"/>
        </w:rPr>
        <w:t>请假理由必须真实，对弄虚作假的，要进行批评教育，屡教不改者，给予纪律处分。</w:t>
      </w:r>
    </w:p>
    <w:p w14:paraId="17A25FAB">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第四条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来华留学生</w:t>
      </w:r>
      <w:r>
        <w:rPr>
          <w:rFonts w:ascii="仿宋_GB2312" w:hAnsi="仿宋_GB2312" w:eastAsia="仿宋_GB2312" w:cs="仿宋_GB2312"/>
          <w:sz w:val="32"/>
          <w:szCs w:val="32"/>
        </w:rPr>
        <w:t>请假分公假、病假、事假等三种。</w:t>
      </w:r>
    </w:p>
    <w:p w14:paraId="21F3EFE8">
      <w:pPr>
        <w:snapToGrid w:val="0"/>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公假即因外出参加学校组织会议与相关活动，或因校外进行科研活动，无法在校学习而提出的请假。</w:t>
      </w:r>
    </w:p>
    <w:p w14:paraId="6E4A608C">
      <w:pPr>
        <w:snapToGrid w:val="0"/>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病假即因自身身体健康原因无法参加学校课程教育教学而提出的请假。</w:t>
      </w:r>
    </w:p>
    <w:p w14:paraId="20975D58">
      <w:pPr>
        <w:snapToGrid w:val="0"/>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事假即因个人或家庭亲属的重大事件无法参加学校课程教育教学而提出的请假。</w:t>
      </w:r>
    </w:p>
    <w:p w14:paraId="7BA7C1AB">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第五条</w:t>
      </w:r>
      <w:r>
        <w:rPr>
          <w:rFonts w:hint="eastAsia" w:ascii="仿宋_GB2312" w:eastAsia="仿宋_GB2312" w:cstheme="minorBidi"/>
          <w:b/>
          <w:sz w:val="32"/>
          <w:szCs w:val="32"/>
        </w:rPr>
        <w:t xml:space="preserve"> </w:t>
      </w:r>
      <w:r>
        <w:rPr>
          <w:rFonts w:ascii="仿宋_GB2312" w:hAnsi="仿宋_GB2312" w:eastAsia="仿宋_GB2312" w:cs="仿宋_GB2312"/>
          <w:sz w:val="32"/>
          <w:szCs w:val="32"/>
        </w:rPr>
        <w:t xml:space="preserve"> 严格遵循报批原则，批假必须坚持实事求是原则，严格按审批权限和程序逐级审批。</w:t>
      </w:r>
    </w:p>
    <w:p w14:paraId="2516659D">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语言生和预科生请假由国际学院负责审批，并按照以下程序履行请假手续：</w:t>
      </w:r>
    </w:p>
    <w:p w14:paraId="58F6EFB3">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请假时间不超过半天且不离开学校的，应向汉语教研室请假。</w:t>
      </w:r>
    </w:p>
    <w:p w14:paraId="3CF63430">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请假3天以内，由班主任或国际学院辅导员审批；</w:t>
      </w:r>
    </w:p>
    <w:p w14:paraId="3D764443">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请假3天以上，由班主任或国际学院辅导员签署意见后，由分管副院长审批；</w:t>
      </w:r>
    </w:p>
    <w:p w14:paraId="2FA5EA0A">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本科生请假应当按以下程序履行请假手续，并报国际学院、专业学院备案</w:t>
      </w:r>
      <w:r>
        <w:rPr>
          <w:rFonts w:hint="eastAsia" w:ascii="仿宋_GB2312" w:hAnsi="仿宋_GB2312" w:eastAsia="仿宋_GB2312" w:cs="仿宋_GB2312"/>
          <w:sz w:val="32"/>
          <w:szCs w:val="32"/>
        </w:rPr>
        <w:t>：</w:t>
      </w:r>
    </w:p>
    <w:p w14:paraId="041E9EEF">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请假3日以内，由班主任或国际学院辅导员批准；</w:t>
      </w:r>
    </w:p>
    <w:p w14:paraId="6312F6AE">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请假3日以上，由班主任或国际学院辅导员签署意见后，由专业学院审批、国际学院备案；</w:t>
      </w:r>
    </w:p>
    <w:p w14:paraId="31654DBF">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学生请假手续完备后，由本人委托班长或学习委员将请假条交给任课教师。</w:t>
      </w:r>
    </w:p>
    <w:p w14:paraId="245A50D4">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研究生请假应当按以下程序履行请假手续，并报专业学院、国际学院备案：</w:t>
      </w:r>
    </w:p>
    <w:p w14:paraId="48419897">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请假1周以内由导师审批；</w:t>
      </w:r>
    </w:p>
    <w:p w14:paraId="05AED7AF">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请假1周以上2个月以内，由导师签署意见，专业学院审批，国际学院备案</w:t>
      </w:r>
      <w:r>
        <w:rPr>
          <w:rFonts w:hint="eastAsia" w:ascii="仿宋_GB2312" w:hAnsi="仿宋_GB2312" w:eastAsia="仿宋_GB2312" w:cs="仿宋_GB2312"/>
          <w:sz w:val="32"/>
          <w:szCs w:val="32"/>
        </w:rPr>
        <w:t>。</w:t>
      </w:r>
    </w:p>
    <w:p w14:paraId="4F6E8561">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请假人提交书面假条，说明请假的原因、时间、地点、联系人和电话，并报审批人申签。</w:t>
      </w:r>
    </w:p>
    <w:p w14:paraId="477EBCDC">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ascii="仿宋_GB2312" w:hAnsi="仿宋_GB2312" w:eastAsia="仿宋_GB2312" w:cs="仿宋_GB2312"/>
          <w:sz w:val="32"/>
          <w:szCs w:val="32"/>
        </w:rPr>
        <w:t>研究生赴校外外调研，应安排在寒暑假实施，如寒暑假时间不足，每年可最长累计3个月。</w:t>
      </w:r>
    </w:p>
    <w:p w14:paraId="323594F4">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ascii="仿宋_GB2312" w:hAnsi="仿宋_GB2312" w:eastAsia="仿宋_GB2312" w:cs="仿宋_GB2312"/>
          <w:sz w:val="32"/>
          <w:szCs w:val="32"/>
        </w:rPr>
        <w:t>奖学金生在学期内如因个人原因连续离校超过15日，</w:t>
      </w:r>
      <w:r>
        <w:rPr>
          <w:rFonts w:hint="eastAsia" w:ascii="仿宋_GB2312" w:hAnsi="仿宋_GB2312" w:eastAsia="仿宋_GB2312" w:cs="仿宋_GB2312"/>
          <w:sz w:val="32"/>
          <w:szCs w:val="32"/>
        </w:rPr>
        <w:t>或当月累计超过15天，</w:t>
      </w:r>
      <w:r>
        <w:rPr>
          <w:rFonts w:ascii="仿宋_GB2312" w:hAnsi="仿宋_GB2312" w:eastAsia="仿宋_GB2312" w:cs="仿宋_GB2312"/>
          <w:sz w:val="32"/>
          <w:szCs w:val="32"/>
        </w:rPr>
        <w:t>取消发放</w:t>
      </w:r>
      <w:r>
        <w:rPr>
          <w:rFonts w:hint="eastAsia" w:ascii="仿宋_GB2312" w:hAnsi="仿宋_GB2312" w:eastAsia="仿宋_GB2312" w:cs="仿宋_GB2312"/>
          <w:sz w:val="32"/>
          <w:szCs w:val="32"/>
        </w:rPr>
        <w:t>一个月</w:t>
      </w:r>
      <w:r>
        <w:rPr>
          <w:rFonts w:ascii="仿宋_GB2312" w:hAnsi="仿宋_GB2312" w:eastAsia="仿宋_GB2312" w:cs="仿宋_GB2312"/>
          <w:sz w:val="32"/>
          <w:szCs w:val="32"/>
        </w:rPr>
        <w:t>奖学金。</w:t>
      </w:r>
    </w:p>
    <w:p w14:paraId="65F55E2D">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ascii="仿宋_GB2312" w:hAnsi="仿宋_GB2312" w:eastAsia="仿宋_GB2312" w:cs="仿宋_GB2312"/>
          <w:sz w:val="32"/>
          <w:szCs w:val="32"/>
        </w:rPr>
        <w:t>奖学金生未经请假或请假未被批准擅自离校的，则停发当月生活费。</w:t>
      </w:r>
    </w:p>
    <w:p w14:paraId="7C1085B1">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第六条</w:t>
      </w:r>
      <w:r>
        <w:rPr>
          <w:rFonts w:ascii="仿宋_GB2312" w:hAnsi="仿宋_GB2312" w:eastAsia="仿宋_GB2312" w:cs="仿宋_GB2312"/>
          <w:sz w:val="32"/>
          <w:szCs w:val="32"/>
        </w:rPr>
        <w:t xml:space="preserve">  累计请假时长占本学期1/3及以上，应办理休学手续。</w:t>
      </w:r>
    </w:p>
    <w:p w14:paraId="71AB764D">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 xml:space="preserve">第七条  </w:t>
      </w:r>
      <w:r>
        <w:rPr>
          <w:rFonts w:ascii="仿宋_GB2312" w:hAnsi="仿宋_GB2312" w:eastAsia="仿宋_GB2312" w:cs="仿宋_GB2312"/>
          <w:sz w:val="32"/>
          <w:szCs w:val="32"/>
        </w:rPr>
        <w:t>上课期间，因病、因事临时请假，可直接向当堂任课教师请假，任课教师可视具体情况决定是否准假。事后，请假人应当及时向</w:t>
      </w:r>
      <w:r>
        <w:rPr>
          <w:rFonts w:hint="eastAsia" w:ascii="仿宋_GB2312" w:hAnsi="仿宋_GB2312" w:eastAsia="仿宋_GB2312" w:cs="仿宋_GB2312"/>
          <w:sz w:val="32"/>
          <w:szCs w:val="32"/>
        </w:rPr>
        <w:t>来华留学生</w:t>
      </w:r>
      <w:r>
        <w:rPr>
          <w:rFonts w:ascii="仿宋_GB2312" w:hAnsi="仿宋_GB2312" w:eastAsia="仿宋_GB2312" w:cs="仿宋_GB2312"/>
          <w:sz w:val="32"/>
          <w:szCs w:val="32"/>
        </w:rPr>
        <w:t>辅导员说明情况并补办请假手续。</w:t>
      </w:r>
    </w:p>
    <w:p w14:paraId="142A8832">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第八条</w:t>
      </w:r>
      <w:r>
        <w:rPr>
          <w:rFonts w:hint="eastAsia" w:ascii="仿宋_GB2312" w:eastAsia="仿宋_GB2312" w:cstheme="minorBidi"/>
          <w:b/>
          <w:sz w:val="32"/>
          <w:szCs w:val="32"/>
        </w:rPr>
        <w:t xml:space="preserve"> </w:t>
      </w:r>
      <w:r>
        <w:rPr>
          <w:rFonts w:ascii="仿宋_GB2312" w:eastAsia="仿宋_GB2312" w:cstheme="minorBidi"/>
          <w:b/>
          <w:sz w:val="32"/>
          <w:szCs w:val="32"/>
        </w:rPr>
        <w:t xml:space="preserve"> </w:t>
      </w:r>
      <w:r>
        <w:rPr>
          <w:rFonts w:ascii="仿宋_GB2312" w:hAnsi="仿宋_GB2312" w:eastAsia="仿宋_GB2312" w:cs="仿宋_GB2312"/>
          <w:sz w:val="32"/>
          <w:szCs w:val="32"/>
        </w:rPr>
        <w:t>在校外参加实习、竞赛、调查等学校集体活动期间，应遵守实习纪律，因特殊情况需请假者，由实习单位或带队教师批准。</w:t>
      </w:r>
    </w:p>
    <w:p w14:paraId="73E7D742">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第九条</w:t>
      </w:r>
      <w:r>
        <w:rPr>
          <w:rFonts w:cstheme="minorBidi"/>
          <w:sz w:val="32"/>
          <w:szCs w:val="32"/>
        </w:rPr>
        <w:t xml:space="preserve">  </w:t>
      </w:r>
      <w:r>
        <w:rPr>
          <w:rFonts w:ascii="仿宋_GB2312" w:hAnsi="仿宋_GB2312" w:eastAsia="仿宋_GB2312" w:cs="仿宋_GB2312"/>
          <w:sz w:val="32"/>
          <w:szCs w:val="32"/>
        </w:rPr>
        <w:t>考试期间，一般不予请假，如有特殊情况需持证明提出书面申请，并经主管教学的学院领导同意，办理有关缓考手续后履行请假手续，未经批准而擅自不参加考试者，一律按旷考处理。</w:t>
      </w:r>
    </w:p>
    <w:p w14:paraId="76DA002B">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第十条</w:t>
      </w:r>
      <w:r>
        <w:rPr>
          <w:rFonts w:cstheme="minorBidi"/>
          <w:sz w:val="32"/>
          <w:szCs w:val="32"/>
        </w:rPr>
        <w:t xml:space="preserve">  </w:t>
      </w:r>
      <w:r>
        <w:rPr>
          <w:rFonts w:ascii="仿宋_GB2312" w:hAnsi="仿宋_GB2312" w:eastAsia="仿宋_GB2312" w:cs="仿宋_GB2312"/>
          <w:sz w:val="32"/>
          <w:szCs w:val="32"/>
        </w:rPr>
        <w:t>请病假需有校医院或县级以上医院出具的病情诊断证明书。</w:t>
      </w:r>
    </w:p>
    <w:p w14:paraId="2BBBDBC0">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第十一条</w:t>
      </w:r>
      <w:r>
        <w:rPr>
          <w:rFonts w:cstheme="minorBidi"/>
          <w:sz w:val="32"/>
          <w:szCs w:val="32"/>
        </w:rPr>
        <w:t xml:space="preserve">  </w:t>
      </w:r>
      <w:r>
        <w:rPr>
          <w:rFonts w:ascii="仿宋_GB2312" w:hAnsi="仿宋_GB2312" w:eastAsia="仿宋_GB2312" w:cs="仿宋_GB2312"/>
          <w:sz w:val="32"/>
          <w:szCs w:val="32"/>
        </w:rPr>
        <w:t>特殊情况下，因故不能事前请假，必须电话告知国际学院，说明理由，回校后持相关证明办理补假手续。</w:t>
      </w:r>
    </w:p>
    <w:p w14:paraId="7BACC29D">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第十二条</w:t>
      </w:r>
      <w:r>
        <w:rPr>
          <w:rFonts w:hint="eastAsia" w:ascii="仿宋_GB2312" w:eastAsia="仿宋_GB2312" w:cstheme="minorBidi"/>
          <w:b/>
          <w:sz w:val="32"/>
          <w:szCs w:val="32"/>
        </w:rPr>
        <w:t xml:space="preserve"> </w:t>
      </w:r>
      <w:r>
        <w:rPr>
          <w:rFonts w:cstheme="minorBidi"/>
          <w:sz w:val="32"/>
          <w:szCs w:val="32"/>
        </w:rPr>
        <w:t xml:space="preserve"> </w:t>
      </w:r>
      <w:r>
        <w:rPr>
          <w:rFonts w:ascii="仿宋_GB2312" w:hAnsi="仿宋_GB2312" w:eastAsia="仿宋_GB2312" w:cs="仿宋_GB2312"/>
          <w:sz w:val="32"/>
          <w:szCs w:val="32"/>
        </w:rPr>
        <w:t>需延长假期者，在请假期满3天前说明理由，持有关证明申请续假，否则按旷课处理。</w:t>
      </w:r>
    </w:p>
    <w:p w14:paraId="4C678748">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第十三条</w:t>
      </w:r>
      <w:r>
        <w:rPr>
          <w:rFonts w:hint="eastAsia" w:ascii="仿宋_GB2312" w:eastAsia="仿宋_GB2312" w:cstheme="minorBidi"/>
          <w:b/>
          <w:sz w:val="32"/>
          <w:szCs w:val="32"/>
        </w:rPr>
        <w:t xml:space="preserve"> </w:t>
      </w:r>
      <w:r>
        <w:rPr>
          <w:rFonts w:cstheme="minorBidi"/>
          <w:sz w:val="32"/>
          <w:szCs w:val="32"/>
        </w:rPr>
        <w:t xml:space="preserve"> </w:t>
      </w:r>
      <w:r>
        <w:rPr>
          <w:rFonts w:ascii="仿宋_GB2312" w:hAnsi="仿宋_GB2312" w:eastAsia="仿宋_GB2312" w:cs="仿宋_GB2312"/>
          <w:sz w:val="32"/>
          <w:szCs w:val="32"/>
        </w:rPr>
        <w:t>请假期满后，请假人必须亲自到</w:t>
      </w:r>
      <w:r>
        <w:rPr>
          <w:rFonts w:hint="eastAsia" w:ascii="仿宋_GB2312" w:hAnsi="仿宋_GB2312" w:eastAsia="仿宋_GB2312" w:cs="仿宋_GB2312"/>
          <w:sz w:val="32"/>
          <w:szCs w:val="32"/>
        </w:rPr>
        <w:t>国际学院</w:t>
      </w:r>
      <w:r>
        <w:rPr>
          <w:rFonts w:ascii="仿宋_GB2312" w:hAnsi="仿宋_GB2312" w:eastAsia="仿宋_GB2312" w:cs="仿宋_GB2312"/>
          <w:sz w:val="32"/>
          <w:szCs w:val="32"/>
        </w:rPr>
        <w:t>日常管理办公室及时办理销假手续，否则按未按时返校处理。未销假或未办理续假手续，按实际上课时数计算旷课，在一学期内累计旷课达到一定学时，按学校学籍管理有关规定处理。</w:t>
      </w:r>
    </w:p>
    <w:p w14:paraId="67C140C7">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第十四条</w:t>
      </w:r>
      <w:r>
        <w:rPr>
          <w:rFonts w:hint="eastAsia" w:ascii="仿宋_GB2312" w:eastAsia="仿宋_GB2312" w:cstheme="minorBidi"/>
          <w:b/>
          <w:sz w:val="32"/>
          <w:szCs w:val="32"/>
        </w:rPr>
        <w:t xml:space="preserve"> </w:t>
      </w:r>
      <w:r>
        <w:rPr>
          <w:rFonts w:cstheme="minorBidi"/>
          <w:sz w:val="32"/>
          <w:szCs w:val="32"/>
        </w:rPr>
        <w:t xml:space="preserve"> </w:t>
      </w:r>
      <w:r>
        <w:rPr>
          <w:rFonts w:ascii="仿宋_GB2312" w:hAnsi="仿宋_GB2312" w:eastAsia="仿宋_GB2312" w:cs="仿宋_GB2312"/>
          <w:sz w:val="32"/>
          <w:szCs w:val="32"/>
        </w:rPr>
        <w:t>未经请假、请假未被批准、请假期满未办理正常续假手续或未销假等行为，按违纪处分有关规定处理。</w:t>
      </w:r>
      <w:r>
        <w:rPr>
          <w:rFonts w:hint="eastAsia" w:ascii="仿宋_GB2312" w:hAnsi="仿宋_GB2312" w:eastAsia="仿宋_GB2312" w:cs="仿宋_GB2312"/>
          <w:sz w:val="32"/>
          <w:szCs w:val="32"/>
        </w:rPr>
        <w:t xml:space="preserve">                         </w:t>
      </w:r>
    </w:p>
    <w:p w14:paraId="15AD72CD">
      <w:pPr>
        <w:snapToGrid w:val="0"/>
        <w:spacing w:line="560" w:lineRule="exact"/>
        <w:ind w:firstLine="643" w:firstLineChars="200"/>
        <w:rPr>
          <w:rFonts w:ascii="仿宋_GB2312" w:hAnsi="仿宋_GB2312" w:eastAsia="仿宋_GB2312" w:cs="仿宋_GB2312"/>
          <w:sz w:val="32"/>
          <w:szCs w:val="32"/>
        </w:rPr>
      </w:pPr>
      <w:r>
        <w:rPr>
          <w:rFonts w:ascii="仿宋_GB2312" w:eastAsia="仿宋_GB2312" w:cstheme="minorBidi"/>
          <w:b/>
          <w:sz w:val="32"/>
          <w:szCs w:val="32"/>
        </w:rPr>
        <w:t>第十</w:t>
      </w:r>
      <w:r>
        <w:rPr>
          <w:rFonts w:hint="eastAsia" w:ascii="仿宋_GB2312" w:eastAsia="仿宋_GB2312" w:cstheme="minorBidi"/>
          <w:b/>
          <w:sz w:val="32"/>
          <w:szCs w:val="32"/>
        </w:rPr>
        <w:t>五</w:t>
      </w:r>
      <w:r>
        <w:rPr>
          <w:rFonts w:ascii="仿宋_GB2312" w:eastAsia="仿宋_GB2312" w:cstheme="minorBidi"/>
          <w:b/>
          <w:sz w:val="32"/>
          <w:szCs w:val="32"/>
        </w:rPr>
        <w:t>条</w:t>
      </w:r>
      <w:r>
        <w:rPr>
          <w:rFonts w:hint="eastAsia" w:ascii="仿宋_GB2312" w:eastAsia="仿宋_GB2312" w:cstheme="minorBidi"/>
          <w:b/>
          <w:sz w:val="32"/>
          <w:szCs w:val="32"/>
        </w:rPr>
        <w:t xml:space="preserve"> </w:t>
      </w:r>
      <w:r>
        <w:rPr>
          <w:rFonts w:cstheme="minorBidi"/>
          <w:sz w:val="32"/>
          <w:szCs w:val="32"/>
        </w:rPr>
        <w:t xml:space="preserve"> </w:t>
      </w:r>
      <w:r>
        <w:rPr>
          <w:rFonts w:ascii="仿宋_GB2312" w:hAnsi="仿宋_GB2312" w:eastAsia="仿宋_GB2312" w:cs="仿宋_GB2312"/>
          <w:sz w:val="32"/>
          <w:szCs w:val="32"/>
        </w:rPr>
        <w:t>本办法适用于在我校正式注册的</w:t>
      </w:r>
      <w:r>
        <w:rPr>
          <w:rFonts w:hint="eastAsia" w:ascii="仿宋_GB2312" w:hAnsi="仿宋_GB2312" w:eastAsia="仿宋_GB2312" w:cs="仿宋_GB2312"/>
          <w:sz w:val="32"/>
          <w:szCs w:val="32"/>
        </w:rPr>
        <w:t>所有来华留学生。</w:t>
      </w:r>
    </w:p>
    <w:p w14:paraId="74F32A56">
      <w:pPr>
        <w:snapToGrid w:val="0"/>
        <w:spacing w:line="560" w:lineRule="exact"/>
        <w:ind w:firstLine="643" w:firstLineChars="200"/>
        <w:rPr>
          <w:rFonts w:ascii="仿宋_GB2312" w:hAnsi="仿宋_GB2312" w:eastAsia="仿宋_GB2312" w:cs="仿宋_GB2312"/>
          <w:sz w:val="32"/>
          <w:szCs w:val="32"/>
        </w:rPr>
      </w:pPr>
      <w:r>
        <w:rPr>
          <w:rFonts w:hint="eastAsia" w:ascii="仿宋_GB2312" w:eastAsia="仿宋_GB2312" w:cstheme="minorBidi"/>
          <w:b/>
          <w:sz w:val="32"/>
          <w:szCs w:val="32"/>
        </w:rPr>
        <w:t xml:space="preserve">第十六条 </w:t>
      </w:r>
      <w:r>
        <w:rPr>
          <w:rFonts w:hint="eastAsia" w:cstheme="minorBidi"/>
          <w:sz w:val="32"/>
          <w:szCs w:val="32"/>
        </w:rPr>
        <w:t xml:space="preserve"> </w:t>
      </w:r>
      <w:r>
        <w:rPr>
          <w:rFonts w:ascii="仿宋_GB2312" w:hAnsi="仿宋_GB2312" w:eastAsia="仿宋_GB2312" w:cs="仿宋_GB2312"/>
          <w:sz w:val="32"/>
          <w:szCs w:val="32"/>
        </w:rPr>
        <w:t>本办法自</w:t>
      </w:r>
      <w:r>
        <w:rPr>
          <w:rFonts w:hint="eastAsia" w:ascii="仿宋_GB2312" w:hAnsi="仿宋_GB2312" w:eastAsia="仿宋_GB2312" w:cs="仿宋_GB2312"/>
          <w:sz w:val="32"/>
          <w:szCs w:val="32"/>
        </w:rPr>
        <w:t>颁布之日</w:t>
      </w:r>
      <w:r>
        <w:rPr>
          <w:rFonts w:ascii="仿宋_GB2312" w:hAnsi="仿宋_GB2312" w:eastAsia="仿宋_GB2312" w:cs="仿宋_GB2312"/>
          <w:sz w:val="32"/>
          <w:szCs w:val="32"/>
        </w:rPr>
        <w:t>起执行，由国际学院解释</w:t>
      </w:r>
      <w:r>
        <w:rPr>
          <w:rFonts w:hint="eastAsia" w:ascii="仿宋_GB2312" w:hAnsi="仿宋_GB2312" w:eastAsia="仿宋_GB2312" w:cs="仿宋_GB2312"/>
          <w:sz w:val="32"/>
          <w:szCs w:val="32"/>
        </w:rPr>
        <w:t>。</w:t>
      </w:r>
    </w:p>
    <w:p w14:paraId="29A0034D">
      <w:pPr>
        <w:snapToGrid w:val="0"/>
        <w:spacing w:line="560" w:lineRule="exact"/>
        <w:ind w:firstLine="640" w:firstLineChars="200"/>
        <w:rPr>
          <w:rFonts w:ascii="仿宋_GB2312" w:hAnsi="仿宋_GB2312" w:eastAsia="仿宋_GB2312" w:cs="仿宋_GB2312"/>
          <w:sz w:val="32"/>
          <w:szCs w:val="32"/>
        </w:rPr>
      </w:pPr>
    </w:p>
    <w:p w14:paraId="67A16609">
      <w:pPr>
        <w:snapToGrid w:val="0"/>
        <w:spacing w:line="560" w:lineRule="exact"/>
        <w:ind w:firstLine="640" w:firstLineChars="200"/>
        <w:rPr>
          <w:rFonts w:ascii="仿宋_GB2312" w:hAnsi="仿宋_GB2312" w:eastAsia="仿宋_GB2312" w:cs="仿宋_GB2312"/>
          <w:sz w:val="32"/>
          <w:szCs w:val="32"/>
        </w:rPr>
      </w:pPr>
    </w:p>
    <w:p w14:paraId="0C74FE54">
      <w:pPr>
        <w:snapToGrid w:val="0"/>
        <w:spacing w:line="560" w:lineRule="exact"/>
        <w:ind w:firstLine="640" w:firstLineChars="200"/>
        <w:rPr>
          <w:rFonts w:hint="eastAsia" w:ascii="仿宋_GB2312" w:hAnsi="仿宋_GB2312" w:eastAsia="仿宋_GB2312" w:cs="仿宋_GB2312"/>
          <w:sz w:val="32"/>
          <w:szCs w:val="32"/>
        </w:rPr>
      </w:pPr>
      <w:bookmarkStart w:id="7" w:name="_GoBack"/>
      <w:bookmarkEnd w:id="7"/>
    </w:p>
    <w:p w14:paraId="718A043D">
      <w:pPr>
        <w:snapToGrid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西北农林科技大学</w:t>
      </w:r>
    </w:p>
    <w:p w14:paraId="184F36DC">
      <w:pPr>
        <w:snapToGrid w:val="0"/>
        <w:spacing w:line="560" w:lineRule="exact"/>
        <w:ind w:firstLine="6720" w:firstLineChars="2100"/>
        <w:rPr>
          <w:rFonts w:ascii="仿宋_GB2312" w:hAnsi="仿宋_GB2312" w:eastAsia="仿宋_GB2312" w:cs="仿宋_GB2312"/>
          <w:sz w:val="32"/>
          <w:szCs w:val="32"/>
        </w:rPr>
      </w:pPr>
      <w:r>
        <w:rPr>
          <w:rFonts w:hint="eastAsia" w:ascii="仿宋_GB2312" w:hAnsi="仿宋_GB2312" w:eastAsia="仿宋_GB2312" w:cs="仿宋_GB2312"/>
          <w:sz w:val="32"/>
          <w:szCs w:val="32"/>
        </w:rPr>
        <w:t>国际学院</w:t>
      </w:r>
    </w:p>
    <w:p w14:paraId="2ACF465B">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2022年11月8日   </w:t>
      </w:r>
    </w:p>
    <w:p w14:paraId="4D475E5E">
      <w:pPr>
        <w:adjustRightInd w:val="0"/>
        <w:snapToGrid w:val="0"/>
        <w:spacing w:line="600" w:lineRule="exact"/>
        <w:rPr>
          <w:rFonts w:ascii="仿宋" w:hAnsi="仿宋" w:eastAsia="仿宋" w:cs="宋体"/>
          <w:kern w:val="0"/>
          <w:sz w:val="32"/>
          <w:szCs w:val="32"/>
        </w:rPr>
      </w:pPr>
    </w:p>
    <w:p w14:paraId="1D53C8A2">
      <w:pPr>
        <w:adjustRightInd w:val="0"/>
        <w:snapToGrid w:val="0"/>
        <w:spacing w:line="600" w:lineRule="exact"/>
        <w:ind w:firstLine="640" w:firstLineChars="200"/>
        <w:rPr>
          <w:rFonts w:ascii="仿宋" w:hAnsi="仿宋" w:eastAsia="仿宋" w:cs="宋体"/>
          <w:kern w:val="0"/>
          <w:sz w:val="32"/>
          <w:szCs w:val="32"/>
        </w:rPr>
      </w:pPr>
    </w:p>
    <w:sectPr>
      <w:pgSz w:w="11906" w:h="16838"/>
      <w:pgMar w:top="1701" w:right="1531" w:bottom="1418"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1A58FB"/>
    <w:multiLevelType w:val="multilevel"/>
    <w:tmpl w:val="261A58FB"/>
    <w:lvl w:ilvl="0" w:tentative="0">
      <w:start w:val="1"/>
      <w:numFmt w:val="chineseCounting"/>
      <w:pStyle w:val="2"/>
      <w:suff w:val="nothing"/>
      <w:lvlText w:val="%1、"/>
      <w:lvlJc w:val="left"/>
      <w:pPr>
        <w:tabs>
          <w:tab w:val="left" w:pos="0"/>
        </w:tabs>
        <w:ind w:left="0" w:firstLine="0"/>
      </w:pPr>
      <w:rPr>
        <w:rFonts w:hint="eastAsia" w:ascii="黑体" w:hAnsi="黑体" w:eastAsia="黑体"/>
      </w:rPr>
    </w:lvl>
    <w:lvl w:ilvl="1" w:tentative="0">
      <w:start w:val="1"/>
      <w:numFmt w:val="chineseCounting"/>
      <w:pStyle w:val="4"/>
      <w:suff w:val="nothing"/>
      <w:lvlText w:val="（%2）"/>
      <w:lvlJc w:val="left"/>
      <w:pPr>
        <w:tabs>
          <w:tab w:val="left" w:pos="0"/>
        </w:tabs>
        <w:ind w:left="0" w:firstLine="0"/>
      </w:pPr>
      <w:rPr>
        <w:rFonts w:hint="eastAsia" w:ascii="黑体" w:hAnsi="黑体" w:eastAsia="黑体"/>
      </w:rPr>
    </w:lvl>
    <w:lvl w:ilvl="2" w:tentative="0">
      <w:start w:val="1"/>
      <w:numFmt w:val="decimal"/>
      <w:pStyle w:val="5"/>
      <w:suff w:val="nothing"/>
      <w:lvlText w:val="%3．"/>
      <w:lvlJc w:val="left"/>
      <w:pPr>
        <w:tabs>
          <w:tab w:val="left" w:pos="0"/>
        </w:tabs>
        <w:ind w:left="0" w:firstLine="400"/>
      </w:pPr>
      <w:rPr>
        <w:rFonts w:hint="eastAsia" w:ascii="黑体" w:hAnsi="黑体" w:eastAsia="黑体"/>
      </w:rPr>
    </w:lvl>
    <w:lvl w:ilvl="3" w:tentative="0">
      <w:start w:val="1"/>
      <w:numFmt w:val="decimal"/>
      <w:pStyle w:val="6"/>
      <w:suff w:val="nothing"/>
      <w:lvlText w:val="（%4）"/>
      <w:lvlJc w:val="left"/>
      <w:pPr>
        <w:tabs>
          <w:tab w:val="left" w:pos="0"/>
        </w:tabs>
        <w:ind w:left="0" w:firstLine="402"/>
      </w:pPr>
      <w:rPr>
        <w:rFonts w:hint="eastAsia" w:ascii="黑体" w:hAnsi="黑体" w:eastAsia="黑体"/>
      </w:rPr>
    </w:lvl>
    <w:lvl w:ilvl="4" w:tentative="0">
      <w:start w:val="1"/>
      <w:numFmt w:val="decimalEnclosedCircleChinese"/>
      <w:pStyle w:val="7"/>
      <w:suff w:val="nothing"/>
      <w:lvlText w:val="%5"/>
      <w:lvlJc w:val="left"/>
      <w:pPr>
        <w:tabs>
          <w:tab w:val="left" w:pos="0"/>
        </w:tabs>
        <w:ind w:left="0" w:firstLine="402"/>
      </w:pPr>
      <w:rPr>
        <w:rFonts w:hint="eastAsia" w:ascii="黑体" w:hAnsi="黑体" w:eastAsia="黑体"/>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259"/>
    <w:rsid w:val="0037409B"/>
    <w:rsid w:val="006522DD"/>
    <w:rsid w:val="00877E9C"/>
    <w:rsid w:val="008B0519"/>
    <w:rsid w:val="00B72DC0"/>
    <w:rsid w:val="00BE6151"/>
    <w:rsid w:val="00CA35CE"/>
    <w:rsid w:val="00D94259"/>
    <w:rsid w:val="00DF5527"/>
    <w:rsid w:val="00F8057A"/>
    <w:rsid w:val="063F5101"/>
    <w:rsid w:val="106B2FA1"/>
    <w:rsid w:val="17046FDD"/>
    <w:rsid w:val="1C772AB2"/>
    <w:rsid w:val="1C914DAE"/>
    <w:rsid w:val="1CFF2735"/>
    <w:rsid w:val="21526D0B"/>
    <w:rsid w:val="23E9382E"/>
    <w:rsid w:val="2C247B71"/>
    <w:rsid w:val="33E11459"/>
    <w:rsid w:val="3641098E"/>
    <w:rsid w:val="38E8016A"/>
    <w:rsid w:val="3B626621"/>
    <w:rsid w:val="448825A2"/>
    <w:rsid w:val="45A32084"/>
    <w:rsid w:val="4D073816"/>
    <w:rsid w:val="4ED82D9F"/>
    <w:rsid w:val="50E92963"/>
    <w:rsid w:val="511D0F3D"/>
    <w:rsid w:val="51D5683A"/>
    <w:rsid w:val="5D7E40A0"/>
    <w:rsid w:val="5F0D162B"/>
    <w:rsid w:val="62210161"/>
    <w:rsid w:val="62595B4D"/>
    <w:rsid w:val="64E43022"/>
    <w:rsid w:val="6E783484"/>
    <w:rsid w:val="74DC08D8"/>
    <w:rsid w:val="7DEE1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imes New Roman"/>
      <w:kern w:val="2"/>
      <w:sz w:val="21"/>
      <w:szCs w:val="24"/>
      <w:lang w:val="en-US" w:eastAsia="zh-CN" w:bidi="ar-SA"/>
    </w:rPr>
  </w:style>
  <w:style w:type="paragraph" w:styleId="2">
    <w:name w:val="heading 1"/>
    <w:next w:val="3"/>
    <w:qFormat/>
    <w:uiPriority w:val="9"/>
    <w:pPr>
      <w:keepNext/>
      <w:keepLines/>
      <w:numPr>
        <w:ilvl w:val="0"/>
        <w:numId w:val="1"/>
      </w:numPr>
      <w:spacing w:beforeLines="50" w:line="288" w:lineRule="auto"/>
      <w:outlineLvl w:val="0"/>
    </w:pPr>
    <w:rPr>
      <w:rFonts w:ascii="宋体" w:hAnsi="宋体" w:eastAsia="黑体" w:cs="Times New Roman"/>
      <w:b/>
      <w:bCs/>
      <w:kern w:val="44"/>
      <w:sz w:val="40"/>
      <w:szCs w:val="18"/>
      <w:lang w:val="en-US" w:eastAsia="zh-CN" w:bidi="ar-SA"/>
    </w:rPr>
  </w:style>
  <w:style w:type="paragraph" w:styleId="4">
    <w:name w:val="heading 2"/>
    <w:basedOn w:val="1"/>
    <w:next w:val="1"/>
    <w:qFormat/>
    <w:uiPriority w:val="9"/>
    <w:pPr>
      <w:numPr>
        <w:ilvl w:val="1"/>
        <w:numId w:val="1"/>
      </w:numPr>
      <w:spacing w:before="156" w:after="156"/>
      <w:outlineLvl w:val="1"/>
    </w:pPr>
    <w:rPr>
      <w:rFonts w:ascii="Arial" w:hAnsi="Arial"/>
      <w:b/>
      <w:sz w:val="32"/>
    </w:rPr>
  </w:style>
  <w:style w:type="paragraph" w:styleId="5">
    <w:name w:val="heading 3"/>
    <w:next w:val="3"/>
    <w:qFormat/>
    <w:uiPriority w:val="9"/>
    <w:pPr>
      <w:numPr>
        <w:ilvl w:val="2"/>
        <w:numId w:val="1"/>
      </w:numPr>
      <w:tabs>
        <w:tab w:val="left" w:pos="312"/>
        <w:tab w:val="clear" w:pos="0"/>
      </w:tabs>
      <w:outlineLvl w:val="2"/>
    </w:pPr>
    <w:rPr>
      <w:rFonts w:ascii="Arial" w:hAnsi="Arial" w:eastAsia="黑体" w:cs="Times New Roman"/>
      <w:b/>
      <w:kern w:val="2"/>
      <w:sz w:val="30"/>
      <w:szCs w:val="30"/>
      <w:lang w:val="en-US" w:eastAsia="zh-CN" w:bidi="ar-SA"/>
    </w:rPr>
  </w:style>
  <w:style w:type="paragraph" w:styleId="6">
    <w:name w:val="heading 4"/>
    <w:next w:val="3"/>
    <w:qFormat/>
    <w:uiPriority w:val="9"/>
    <w:pPr>
      <w:numPr>
        <w:ilvl w:val="3"/>
        <w:numId w:val="1"/>
      </w:numPr>
      <w:outlineLvl w:val="3"/>
    </w:pPr>
    <w:rPr>
      <w:rFonts w:ascii="Arial" w:hAnsi="Arial" w:eastAsia="黑体" w:cs="Times New Roman"/>
      <w:b/>
      <w:sz w:val="28"/>
      <w:lang w:val="en-US" w:eastAsia="zh-CN" w:bidi="ar-SA"/>
    </w:rPr>
  </w:style>
  <w:style w:type="paragraph" w:styleId="7">
    <w:name w:val="heading 5"/>
    <w:next w:val="3"/>
    <w:qFormat/>
    <w:uiPriority w:val="9"/>
    <w:pPr>
      <w:numPr>
        <w:ilvl w:val="4"/>
        <w:numId w:val="1"/>
      </w:numPr>
      <w:tabs>
        <w:tab w:val="left" w:pos="312"/>
        <w:tab w:val="clear" w:pos="0"/>
      </w:tabs>
      <w:spacing w:beforeLines="30" w:afterLines="30"/>
      <w:outlineLvl w:val="4"/>
    </w:pPr>
    <w:rPr>
      <w:rFonts w:ascii="Arial" w:hAnsi="Arial" w:eastAsia="宋体" w:cs="Times New Roman"/>
      <w:b/>
      <w:sz w:val="24"/>
      <w:szCs w:val="22"/>
      <w:lang w:val="en-US" w:eastAsia="zh-CN" w:bidi="ar-SA"/>
    </w:rPr>
  </w:style>
  <w:style w:type="paragraph" w:styleId="8">
    <w:name w:val="heading 6"/>
    <w:next w:val="3"/>
    <w:qFormat/>
    <w:uiPriority w:val="0"/>
    <w:pPr>
      <w:numPr>
        <w:ilvl w:val="5"/>
        <w:numId w:val="1"/>
      </w:numPr>
      <w:spacing w:beforeLines="30" w:afterLines="30" w:line="312" w:lineRule="auto"/>
      <w:outlineLvl w:val="5"/>
    </w:pPr>
    <w:rPr>
      <w:rFonts w:ascii="Arial" w:hAnsi="Arial" w:eastAsia="黑体" w:cs="Times New Roman"/>
      <w:b/>
      <w:sz w:val="24"/>
      <w:lang w:val="en-US" w:eastAsia="zh-CN" w:bidi="ar-SA"/>
    </w:rPr>
  </w:style>
  <w:style w:type="paragraph" w:styleId="9">
    <w:name w:val="heading 7"/>
    <w:next w:val="1"/>
    <w:qFormat/>
    <w:uiPriority w:val="0"/>
    <w:pPr>
      <w:numPr>
        <w:ilvl w:val="6"/>
        <w:numId w:val="1"/>
      </w:numPr>
      <w:spacing w:beforeLines="30" w:afterLines="30" w:line="312" w:lineRule="auto"/>
      <w:outlineLvl w:val="6"/>
    </w:pPr>
    <w:rPr>
      <w:rFonts w:ascii="Arial" w:hAnsi="Arial" w:eastAsia="黑体" w:cs="Times New Roman"/>
      <w:b/>
      <w:sz w:val="24"/>
      <w:lang w:val="en-US" w:eastAsia="zh-CN" w:bidi="ar-SA"/>
    </w:rPr>
  </w:style>
  <w:style w:type="paragraph" w:styleId="10">
    <w:name w:val="heading 8"/>
    <w:next w:val="3"/>
    <w:qFormat/>
    <w:uiPriority w:val="0"/>
    <w:pPr>
      <w:numPr>
        <w:ilvl w:val="7"/>
        <w:numId w:val="1"/>
      </w:numPr>
      <w:spacing w:beforeLines="30" w:afterLines="30" w:line="312" w:lineRule="auto"/>
      <w:outlineLvl w:val="7"/>
    </w:pPr>
    <w:rPr>
      <w:rFonts w:ascii="Cambria" w:hAnsi="Cambria" w:eastAsia="黑体" w:cs="Times New Roman"/>
      <w:b/>
      <w:sz w:val="24"/>
      <w:lang w:val="en-US" w:eastAsia="zh-CN" w:bidi="ar-SA"/>
    </w:rPr>
  </w:style>
  <w:style w:type="paragraph" w:styleId="11">
    <w:name w:val="heading 9"/>
    <w:next w:val="3"/>
    <w:qFormat/>
    <w:uiPriority w:val="0"/>
    <w:pPr>
      <w:numPr>
        <w:ilvl w:val="8"/>
        <w:numId w:val="1"/>
      </w:numPr>
      <w:spacing w:beforeLines="30" w:afterLines="30" w:line="312" w:lineRule="auto"/>
      <w:outlineLvl w:val="8"/>
    </w:pPr>
    <w:rPr>
      <w:rFonts w:ascii="Cambria" w:hAnsi="Cambria" w:eastAsia="黑体" w:cs="Times New Roman"/>
      <w:b/>
      <w:sz w:val="24"/>
      <w:szCs w:val="21"/>
      <w:lang w:val="en-US" w:eastAsia="zh-CN" w:bidi="ar-SA"/>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100" w:after="100" w:line="300" w:lineRule="auto"/>
      <w:ind w:firstLine="1124" w:firstLineChars="200"/>
    </w:pPr>
    <w:rPr>
      <w:rFonts w:ascii="Times New Roman" w:hAnsi="Times New Roman"/>
    </w:rPr>
  </w:style>
  <w:style w:type="paragraph" w:styleId="12">
    <w:name w:val="Balloon Text"/>
    <w:basedOn w:val="1"/>
    <w:link w:val="24"/>
    <w:uiPriority w:val="0"/>
    <w:rPr>
      <w:sz w:val="18"/>
      <w:szCs w:val="18"/>
    </w:rPr>
  </w:style>
  <w:style w:type="paragraph" w:styleId="13">
    <w:name w:val="footer"/>
    <w:basedOn w:val="1"/>
    <w:link w:val="23"/>
    <w:qFormat/>
    <w:uiPriority w:val="0"/>
    <w:pPr>
      <w:tabs>
        <w:tab w:val="center" w:pos="4153"/>
        <w:tab w:val="right" w:pos="8306"/>
      </w:tabs>
      <w:snapToGrid w:val="0"/>
      <w:jc w:val="left"/>
    </w:pPr>
    <w:rPr>
      <w:sz w:val="18"/>
      <w:szCs w:val="18"/>
    </w:rPr>
  </w:style>
  <w:style w:type="paragraph" w:styleId="14">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5">
    <w:name w:val="Subtitle"/>
    <w:basedOn w:val="1"/>
    <w:qFormat/>
    <w:uiPriority w:val="0"/>
    <w:pPr>
      <w:spacing w:before="120" w:after="60" w:line="312" w:lineRule="auto"/>
      <w:jc w:val="center"/>
    </w:pPr>
    <w:rPr>
      <w:rFonts w:ascii="Arial" w:hAnsi="Arial"/>
      <w:b/>
      <w:kern w:val="28"/>
      <w:sz w:val="32"/>
    </w:rPr>
  </w:style>
  <w:style w:type="paragraph" w:styleId="16">
    <w:name w:val="Title"/>
    <w:basedOn w:val="1"/>
    <w:next w:val="3"/>
    <w:qFormat/>
    <w:uiPriority w:val="10"/>
    <w:pPr>
      <w:jc w:val="center"/>
    </w:pPr>
    <w:rPr>
      <w:rFonts w:ascii="宋体" w:hAnsi="宋体"/>
      <w:b/>
      <w:sz w:val="52"/>
      <w:szCs w:val="44"/>
    </w:rPr>
  </w:style>
  <w:style w:type="character" w:styleId="19">
    <w:name w:val="Strong"/>
    <w:basedOn w:val="18"/>
    <w:qFormat/>
    <w:uiPriority w:val="22"/>
    <w:rPr>
      <w:rFonts w:ascii="Arial" w:hAnsi="Arial" w:eastAsia="黑体"/>
      <w:b/>
      <w:color w:val="4F81BD"/>
      <w:u w:val="single"/>
    </w:rPr>
  </w:style>
  <w:style w:type="character" w:styleId="20">
    <w:name w:val="Emphasis"/>
    <w:basedOn w:val="18"/>
    <w:qFormat/>
    <w:uiPriority w:val="20"/>
    <w:rPr>
      <w:rFonts w:ascii="Arial" w:hAnsi="Arial" w:eastAsia="黑体"/>
      <w:b/>
      <w:bCs/>
      <w:i/>
      <w:color w:val="C00000"/>
      <w:sz w:val="24"/>
      <w:szCs w:val="22"/>
    </w:rPr>
  </w:style>
  <w:style w:type="character" w:styleId="21">
    <w:name w:val="Hyperlink"/>
    <w:basedOn w:val="18"/>
    <w:qFormat/>
    <w:uiPriority w:val="0"/>
    <w:rPr>
      <w:color w:val="0000FF" w:themeColor="hyperlink"/>
      <w:u w:val="single"/>
      <w14:textFill>
        <w14:solidFill>
          <w14:schemeClr w14:val="hlink"/>
        </w14:solidFill>
      </w14:textFill>
    </w:rPr>
  </w:style>
  <w:style w:type="character" w:customStyle="1" w:styleId="22">
    <w:name w:val="页眉 字符"/>
    <w:basedOn w:val="18"/>
    <w:link w:val="14"/>
    <w:qFormat/>
    <w:uiPriority w:val="0"/>
    <w:rPr>
      <w:rFonts w:ascii="黑体" w:hAnsi="黑体" w:eastAsia="黑体"/>
      <w:kern w:val="2"/>
      <w:sz w:val="18"/>
      <w:szCs w:val="18"/>
    </w:rPr>
  </w:style>
  <w:style w:type="character" w:customStyle="1" w:styleId="23">
    <w:name w:val="页脚 字符"/>
    <w:basedOn w:val="18"/>
    <w:link w:val="13"/>
    <w:qFormat/>
    <w:uiPriority w:val="0"/>
    <w:rPr>
      <w:rFonts w:ascii="黑体" w:hAnsi="黑体" w:eastAsia="黑体"/>
      <w:kern w:val="2"/>
      <w:sz w:val="18"/>
      <w:szCs w:val="18"/>
    </w:rPr>
  </w:style>
  <w:style w:type="character" w:customStyle="1" w:styleId="24">
    <w:name w:val="批注框文本 字符"/>
    <w:basedOn w:val="18"/>
    <w:link w:val="12"/>
    <w:qFormat/>
    <w:uiPriority w:val="0"/>
    <w:rPr>
      <w:rFonts w:ascii="黑体" w:hAnsi="黑体" w:eastAsia="黑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4</Pages>
  <Words>1479</Words>
  <Characters>1498</Characters>
  <Lines>11</Lines>
  <Paragraphs>3</Paragraphs>
  <TotalTime>7</TotalTime>
  <ScaleCrop>false</ScaleCrop>
  <LinksUpToDate>false</LinksUpToDate>
  <CharactersWithSpaces>1637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2025-02-24T03:34:00Z</dcterms:created>
  <dc:creator>Administrator</dc:creator>
  <cp:lastModifiedBy>李维佳</cp:lastModifiedBy>
  <cp:lastPrinted>2025-09-26T08:19:00Z</cp:lastPrinted>
  <dcterms:modified xsi:type="dcterms:W3CDTF">2026-10-22T07:16:23Z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eyJoZGlkIjoiYzU1ZWQwOTA1NDdkN2IzOTBmNDgwNzZhZDE1Y2ZhMWUiLCJ1c2VySWQiOiI0Mjc2Njc5NjYifQ==</vt:lpwstr>
  </property>
  <property fmtid="{D5CDD505-2E9C-101B-9397-08002B2CF9AE}" pid="4" name="ICV">
    <vt:lpwstr>8BB6A9FD22F04AFE95A114EBD2B73510_13</vt:lpwstr>
  </property>
</Properties>
</file>